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62A" w14:textId="03DB9FC0" w:rsidR="00DB4CBD" w:rsidRDefault="00DB4CBD" w:rsidP="00DB4CBD">
      <w:pPr>
        <w:pStyle w:val="Title"/>
        <w:jc w:val="left"/>
      </w:pPr>
      <w:r>
        <w:rPr>
          <w:rFonts w:ascii="Times New Roman" w:hAnsi="Times New Roman" w:cs="Times New Roman"/>
          <w:noProof/>
          <w:color w:val="auto"/>
          <w:kern w:val="0"/>
          <w14:cntxtAlts w14:val="0"/>
        </w:rPr>
        <w:drawing>
          <wp:anchor distT="0" distB="0" distL="114300" distR="114300" simplePos="0" relativeHeight="251658240" behindDoc="1" locked="0" layoutInCell="1" allowOverlap="1" wp14:anchorId="30952B70" wp14:editId="1245D78A">
            <wp:simplePos x="0" y="0"/>
            <wp:positionH relativeFrom="margin">
              <wp:posOffset>4631690</wp:posOffset>
            </wp:positionH>
            <wp:positionV relativeFrom="paragraph">
              <wp:posOffset>15240</wp:posOffset>
            </wp:positionV>
            <wp:extent cx="2003425" cy="1280160"/>
            <wp:effectExtent l="0" t="0" r="0" b="0"/>
            <wp:wrapTight wrapText="bothSides">
              <wp:wrapPolygon edited="0">
                <wp:start x="0" y="0"/>
                <wp:lineTo x="0" y="21214"/>
                <wp:lineTo x="21360" y="21214"/>
                <wp:lineTo x="21360"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 Line Stud 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425" cy="1280160"/>
                    </a:xfrm>
                    <a:prstGeom prst="rect">
                      <a:avLst/>
                    </a:prstGeom>
                  </pic:spPr>
                </pic:pic>
              </a:graphicData>
            </a:graphic>
            <wp14:sizeRelH relativeFrom="margin">
              <wp14:pctWidth>0</wp14:pctWidth>
            </wp14:sizeRelH>
            <wp14:sizeRelV relativeFrom="margin">
              <wp14:pctHeight>0</wp14:pctHeight>
            </wp14:sizeRelV>
          </wp:anchor>
        </w:drawing>
      </w:r>
    </w:p>
    <w:p w14:paraId="52D25235" w14:textId="4A3E7FE8" w:rsidR="00D6183C" w:rsidRDefault="00A910F1" w:rsidP="00DB4CBD">
      <w:pPr>
        <w:pStyle w:val="Title"/>
      </w:pPr>
      <w:r>
        <w:t>202</w:t>
      </w:r>
      <w:r w:rsidR="00F8470A">
        <w:t>3</w:t>
      </w:r>
      <w:r>
        <w:t>/202</w:t>
      </w:r>
      <w:r w:rsidR="00F8470A">
        <w:t>4</w:t>
      </w:r>
      <w:r w:rsidR="00B51369">
        <w:t xml:space="preserve"> Stallion Service Contract</w:t>
      </w:r>
    </w:p>
    <w:p w14:paraId="137426F2" w14:textId="6A06DC77" w:rsidR="00DB4CBD" w:rsidRDefault="00DB4CBD" w:rsidP="00DB4CBD"/>
    <w:p w14:paraId="2444B72B" w14:textId="77777777" w:rsidR="00DB4CBD" w:rsidRPr="00DB4CBD" w:rsidRDefault="00DB4CBD" w:rsidP="00DB4CBD"/>
    <w:p w14:paraId="22599A05" w14:textId="179C1E9C" w:rsidR="003705B3" w:rsidRPr="005378C1" w:rsidRDefault="00CD1E53" w:rsidP="00604CA3">
      <w:pPr>
        <w:rPr>
          <w:sz w:val="20"/>
          <w:szCs w:val="20"/>
        </w:rPr>
      </w:pPr>
      <w:r w:rsidRPr="005378C1">
        <w:rPr>
          <w:sz w:val="20"/>
          <w:szCs w:val="20"/>
        </w:rPr>
        <w:t xml:space="preserve">This contract is between </w:t>
      </w:r>
      <w:r w:rsidR="00A46B9E">
        <w:rPr>
          <w:sz w:val="20"/>
          <w:szCs w:val="20"/>
        </w:rPr>
        <w:t>High Line Stud</w:t>
      </w:r>
      <w:r w:rsidRPr="005378C1">
        <w:rPr>
          <w:sz w:val="20"/>
          <w:szCs w:val="20"/>
        </w:rPr>
        <w:t xml:space="preserve"> and ___________________________________ (“Mare Owner”) being the person responsible for the named mare, whether leased or owned. </w:t>
      </w:r>
    </w:p>
    <w:p w14:paraId="1DF0F015" w14:textId="77777777" w:rsidR="00CD1E53" w:rsidRPr="00E1341C" w:rsidRDefault="00CD1E53" w:rsidP="005378C1">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5103"/>
        <w:gridCol w:w="284"/>
        <w:gridCol w:w="5069"/>
      </w:tblGrid>
      <w:tr w:rsidR="00106E60" w:rsidRPr="004C3B9B" w14:paraId="1F37D47B" w14:textId="77777777" w:rsidTr="00310170">
        <w:tc>
          <w:tcPr>
            <w:tcW w:w="10456" w:type="dxa"/>
            <w:gridSpan w:val="3"/>
            <w:shd w:val="clear" w:color="auto" w:fill="808080" w:themeFill="background1" w:themeFillShade="80"/>
            <w:vAlign w:val="center"/>
          </w:tcPr>
          <w:p w14:paraId="3C338310" w14:textId="0F8A7FCA" w:rsidR="00106E60" w:rsidRPr="004C3B9B" w:rsidRDefault="001112E4" w:rsidP="00AA50C1">
            <w:pPr>
              <w:pStyle w:val="Heading1"/>
              <w:spacing w:after="0"/>
            </w:pPr>
            <w:r>
              <w:t>Mare</w:t>
            </w:r>
            <w:r w:rsidR="00106E60" w:rsidRPr="004C3B9B">
              <w:t xml:space="preserve"> Details</w:t>
            </w:r>
          </w:p>
        </w:tc>
      </w:tr>
      <w:tr w:rsidR="00106E60" w:rsidRPr="00AA50C1" w14:paraId="4DBBCAE3" w14:textId="77777777" w:rsidTr="00310170">
        <w:tblPrEx>
          <w:shd w:val="clear" w:color="auto" w:fill="auto"/>
        </w:tblPrEx>
        <w:trPr>
          <w:trHeight w:val="57"/>
        </w:trPr>
        <w:tc>
          <w:tcPr>
            <w:tcW w:w="5103" w:type="dxa"/>
            <w:vAlign w:val="center"/>
          </w:tcPr>
          <w:p w14:paraId="5E9F9D44" w14:textId="77777777" w:rsidR="00106E60" w:rsidRPr="00AA50C1" w:rsidRDefault="00106E60" w:rsidP="00AA50C1">
            <w:pPr>
              <w:spacing w:after="0"/>
              <w:rPr>
                <w:sz w:val="8"/>
                <w:szCs w:val="8"/>
              </w:rPr>
            </w:pPr>
          </w:p>
        </w:tc>
        <w:tc>
          <w:tcPr>
            <w:tcW w:w="284" w:type="dxa"/>
            <w:vAlign w:val="center"/>
          </w:tcPr>
          <w:p w14:paraId="2C6133D6" w14:textId="77777777" w:rsidR="00106E60" w:rsidRPr="00AA50C1" w:rsidRDefault="00106E60" w:rsidP="00AA50C1">
            <w:pPr>
              <w:spacing w:after="0"/>
              <w:rPr>
                <w:sz w:val="8"/>
                <w:szCs w:val="8"/>
              </w:rPr>
            </w:pPr>
          </w:p>
        </w:tc>
        <w:tc>
          <w:tcPr>
            <w:tcW w:w="5069" w:type="dxa"/>
            <w:vAlign w:val="center"/>
          </w:tcPr>
          <w:p w14:paraId="280E756E" w14:textId="77777777" w:rsidR="00106E60" w:rsidRPr="00AA50C1" w:rsidRDefault="00106E60" w:rsidP="00AA50C1">
            <w:pPr>
              <w:spacing w:after="0"/>
              <w:rPr>
                <w:sz w:val="8"/>
                <w:szCs w:val="8"/>
              </w:rPr>
            </w:pPr>
          </w:p>
        </w:tc>
      </w:tr>
      <w:tr w:rsidR="00106E60" w:rsidRPr="00AA50C1" w14:paraId="04556365" w14:textId="77777777" w:rsidTr="00310170">
        <w:tblPrEx>
          <w:shd w:val="clear" w:color="auto" w:fill="auto"/>
        </w:tblPrEx>
        <w:trPr>
          <w:trHeight w:val="510"/>
        </w:trPr>
        <w:tc>
          <w:tcPr>
            <w:tcW w:w="5103" w:type="dxa"/>
            <w:shd w:val="clear" w:color="auto" w:fill="F2F2F2" w:themeFill="background1" w:themeFillShade="F2"/>
            <w:vAlign w:val="center"/>
          </w:tcPr>
          <w:p w14:paraId="38633CB5" w14:textId="77777777" w:rsidR="00106E60" w:rsidRPr="00AA50C1" w:rsidRDefault="00106E60" w:rsidP="00AA50C1">
            <w:pPr>
              <w:spacing w:after="0"/>
              <w:rPr>
                <w:b/>
                <w:sz w:val="20"/>
                <w:szCs w:val="20"/>
              </w:rPr>
            </w:pPr>
            <w:r w:rsidRPr="00AA50C1">
              <w:rPr>
                <w:b/>
                <w:sz w:val="20"/>
                <w:szCs w:val="20"/>
              </w:rPr>
              <w:t>Name:</w:t>
            </w:r>
          </w:p>
        </w:tc>
        <w:tc>
          <w:tcPr>
            <w:tcW w:w="284" w:type="dxa"/>
            <w:vAlign w:val="center"/>
          </w:tcPr>
          <w:p w14:paraId="521CC837" w14:textId="77777777" w:rsidR="00106E60" w:rsidRPr="00AA50C1" w:rsidRDefault="00106E60" w:rsidP="00AA50C1">
            <w:pPr>
              <w:spacing w:after="0"/>
              <w:rPr>
                <w:b/>
                <w:sz w:val="20"/>
                <w:szCs w:val="20"/>
              </w:rPr>
            </w:pPr>
          </w:p>
        </w:tc>
        <w:tc>
          <w:tcPr>
            <w:tcW w:w="5069" w:type="dxa"/>
            <w:shd w:val="clear" w:color="auto" w:fill="F2F2F2" w:themeFill="background1" w:themeFillShade="F2"/>
            <w:vAlign w:val="center"/>
          </w:tcPr>
          <w:p w14:paraId="3539C55D" w14:textId="6FABAAB4" w:rsidR="00106E60" w:rsidRPr="00AA50C1" w:rsidRDefault="00AA4FD6" w:rsidP="00AA50C1">
            <w:pPr>
              <w:spacing w:after="0"/>
              <w:rPr>
                <w:b/>
                <w:sz w:val="20"/>
                <w:szCs w:val="20"/>
              </w:rPr>
            </w:pPr>
            <w:r w:rsidRPr="00AA50C1">
              <w:rPr>
                <w:b/>
                <w:sz w:val="20"/>
                <w:szCs w:val="20"/>
              </w:rPr>
              <w:t>Breed:</w:t>
            </w:r>
          </w:p>
        </w:tc>
      </w:tr>
      <w:tr w:rsidR="00106E60" w:rsidRPr="00AA50C1" w14:paraId="2CFC197F" w14:textId="77777777" w:rsidTr="00310170">
        <w:tblPrEx>
          <w:shd w:val="clear" w:color="auto" w:fill="auto"/>
        </w:tblPrEx>
        <w:tc>
          <w:tcPr>
            <w:tcW w:w="5103" w:type="dxa"/>
            <w:vAlign w:val="center"/>
          </w:tcPr>
          <w:p w14:paraId="5AD2CEAA" w14:textId="77777777" w:rsidR="00106E60" w:rsidRPr="00AA50C1" w:rsidRDefault="00106E60" w:rsidP="00AA50C1">
            <w:pPr>
              <w:spacing w:after="0"/>
              <w:rPr>
                <w:sz w:val="8"/>
                <w:szCs w:val="8"/>
              </w:rPr>
            </w:pPr>
          </w:p>
        </w:tc>
        <w:tc>
          <w:tcPr>
            <w:tcW w:w="284" w:type="dxa"/>
            <w:vAlign w:val="center"/>
          </w:tcPr>
          <w:p w14:paraId="644F39B4" w14:textId="77777777" w:rsidR="00106E60" w:rsidRPr="00AA50C1" w:rsidRDefault="00106E60" w:rsidP="00AA50C1">
            <w:pPr>
              <w:spacing w:after="0"/>
              <w:rPr>
                <w:sz w:val="8"/>
                <w:szCs w:val="8"/>
              </w:rPr>
            </w:pPr>
          </w:p>
        </w:tc>
        <w:tc>
          <w:tcPr>
            <w:tcW w:w="5069" w:type="dxa"/>
            <w:vAlign w:val="center"/>
          </w:tcPr>
          <w:p w14:paraId="4E65A873" w14:textId="77777777" w:rsidR="00106E60" w:rsidRPr="00AA50C1" w:rsidRDefault="00106E60" w:rsidP="00AA50C1">
            <w:pPr>
              <w:spacing w:after="0"/>
              <w:rPr>
                <w:sz w:val="8"/>
                <w:szCs w:val="8"/>
              </w:rPr>
            </w:pPr>
          </w:p>
        </w:tc>
      </w:tr>
      <w:tr w:rsidR="00106E60" w:rsidRPr="00AA50C1" w14:paraId="3044C966" w14:textId="77777777" w:rsidTr="00310170">
        <w:tblPrEx>
          <w:shd w:val="clear" w:color="auto" w:fill="auto"/>
        </w:tblPrEx>
        <w:trPr>
          <w:trHeight w:val="510"/>
        </w:trPr>
        <w:tc>
          <w:tcPr>
            <w:tcW w:w="5103" w:type="dxa"/>
            <w:shd w:val="clear" w:color="auto" w:fill="F2F2F2" w:themeFill="background1" w:themeFillShade="F2"/>
            <w:vAlign w:val="center"/>
          </w:tcPr>
          <w:p w14:paraId="5E6AEF2F" w14:textId="6C181895" w:rsidR="00106E60" w:rsidRPr="00AA50C1" w:rsidRDefault="001112E4" w:rsidP="00AA50C1">
            <w:pPr>
              <w:spacing w:after="0"/>
              <w:rPr>
                <w:b/>
                <w:sz w:val="20"/>
                <w:szCs w:val="20"/>
              </w:rPr>
            </w:pPr>
            <w:r w:rsidRPr="00AA50C1">
              <w:rPr>
                <w:b/>
                <w:sz w:val="20"/>
                <w:szCs w:val="20"/>
              </w:rPr>
              <w:t>Date of Birth or Age</w:t>
            </w:r>
            <w:r w:rsidR="00AA4FD6" w:rsidRPr="00AA50C1">
              <w:rPr>
                <w:b/>
                <w:sz w:val="20"/>
                <w:szCs w:val="20"/>
              </w:rPr>
              <w:t>:</w:t>
            </w:r>
          </w:p>
        </w:tc>
        <w:tc>
          <w:tcPr>
            <w:tcW w:w="284" w:type="dxa"/>
            <w:vAlign w:val="center"/>
          </w:tcPr>
          <w:p w14:paraId="4766B3F1" w14:textId="77777777" w:rsidR="00106E60" w:rsidRPr="00AA50C1" w:rsidRDefault="00106E60" w:rsidP="00AA50C1">
            <w:pPr>
              <w:spacing w:after="0"/>
              <w:rPr>
                <w:b/>
                <w:sz w:val="20"/>
                <w:szCs w:val="20"/>
              </w:rPr>
            </w:pPr>
          </w:p>
        </w:tc>
        <w:tc>
          <w:tcPr>
            <w:tcW w:w="5069" w:type="dxa"/>
            <w:shd w:val="clear" w:color="auto" w:fill="F2F2F2" w:themeFill="background1" w:themeFillShade="F2"/>
            <w:vAlign w:val="center"/>
          </w:tcPr>
          <w:p w14:paraId="4A120489" w14:textId="78135D58" w:rsidR="00106E60" w:rsidRPr="00AA50C1" w:rsidRDefault="00AA4FD6" w:rsidP="00AA50C1">
            <w:pPr>
              <w:spacing w:after="0"/>
              <w:rPr>
                <w:b/>
                <w:sz w:val="20"/>
                <w:szCs w:val="20"/>
              </w:rPr>
            </w:pPr>
            <w:r w:rsidRPr="00AA50C1">
              <w:rPr>
                <w:b/>
                <w:sz w:val="20"/>
                <w:szCs w:val="20"/>
              </w:rPr>
              <w:t>Colour:</w:t>
            </w:r>
          </w:p>
        </w:tc>
      </w:tr>
      <w:tr w:rsidR="00106E60" w:rsidRPr="00AA50C1" w14:paraId="238F55EA" w14:textId="77777777" w:rsidTr="00310170">
        <w:tblPrEx>
          <w:shd w:val="clear" w:color="auto" w:fill="auto"/>
        </w:tblPrEx>
        <w:tc>
          <w:tcPr>
            <w:tcW w:w="5103" w:type="dxa"/>
            <w:vAlign w:val="center"/>
          </w:tcPr>
          <w:p w14:paraId="59EF086C" w14:textId="77777777" w:rsidR="00106E60" w:rsidRPr="00AA50C1" w:rsidRDefault="00106E60" w:rsidP="00AA50C1">
            <w:pPr>
              <w:spacing w:after="0"/>
              <w:rPr>
                <w:sz w:val="8"/>
                <w:szCs w:val="8"/>
              </w:rPr>
            </w:pPr>
          </w:p>
        </w:tc>
        <w:tc>
          <w:tcPr>
            <w:tcW w:w="284" w:type="dxa"/>
            <w:vAlign w:val="center"/>
          </w:tcPr>
          <w:p w14:paraId="4223042E" w14:textId="77777777" w:rsidR="00106E60" w:rsidRPr="00AA50C1" w:rsidRDefault="00106E60" w:rsidP="00AA50C1">
            <w:pPr>
              <w:spacing w:after="0"/>
              <w:rPr>
                <w:sz w:val="8"/>
                <w:szCs w:val="8"/>
              </w:rPr>
            </w:pPr>
          </w:p>
        </w:tc>
        <w:tc>
          <w:tcPr>
            <w:tcW w:w="5069" w:type="dxa"/>
            <w:vAlign w:val="center"/>
          </w:tcPr>
          <w:p w14:paraId="54643698" w14:textId="77777777" w:rsidR="00106E60" w:rsidRPr="00AA50C1" w:rsidRDefault="00106E60" w:rsidP="00AA50C1">
            <w:pPr>
              <w:spacing w:after="0"/>
              <w:rPr>
                <w:sz w:val="8"/>
                <w:szCs w:val="8"/>
              </w:rPr>
            </w:pPr>
          </w:p>
        </w:tc>
      </w:tr>
      <w:tr w:rsidR="00106E60" w:rsidRPr="00AA50C1" w14:paraId="01A66A7E" w14:textId="77777777" w:rsidTr="006E7B12">
        <w:tblPrEx>
          <w:shd w:val="clear" w:color="auto" w:fill="auto"/>
        </w:tblPrEx>
        <w:trPr>
          <w:trHeight w:val="510"/>
        </w:trPr>
        <w:tc>
          <w:tcPr>
            <w:tcW w:w="5103" w:type="dxa"/>
            <w:shd w:val="clear" w:color="auto" w:fill="auto"/>
            <w:vAlign w:val="center"/>
          </w:tcPr>
          <w:p w14:paraId="4CDFACAD" w14:textId="468C2365" w:rsidR="00106E60" w:rsidRPr="00AA50C1" w:rsidRDefault="00106E60" w:rsidP="00AA50C1">
            <w:pPr>
              <w:spacing w:after="0"/>
              <w:rPr>
                <w:b/>
                <w:sz w:val="20"/>
                <w:szCs w:val="20"/>
              </w:rPr>
            </w:pPr>
          </w:p>
        </w:tc>
        <w:tc>
          <w:tcPr>
            <w:tcW w:w="284" w:type="dxa"/>
            <w:vAlign w:val="center"/>
          </w:tcPr>
          <w:p w14:paraId="3BF04B4E" w14:textId="77777777" w:rsidR="00106E60" w:rsidRPr="00AA50C1" w:rsidRDefault="00106E60" w:rsidP="00AA50C1">
            <w:pPr>
              <w:spacing w:after="0"/>
              <w:rPr>
                <w:b/>
                <w:sz w:val="20"/>
                <w:szCs w:val="20"/>
              </w:rPr>
            </w:pPr>
          </w:p>
        </w:tc>
        <w:tc>
          <w:tcPr>
            <w:tcW w:w="5069" w:type="dxa"/>
            <w:shd w:val="clear" w:color="auto" w:fill="F2F2F2" w:themeFill="background1" w:themeFillShade="F2"/>
            <w:vAlign w:val="center"/>
          </w:tcPr>
          <w:p w14:paraId="0C85BCBE" w14:textId="05AEA905" w:rsidR="00106E60" w:rsidRPr="00AA50C1" w:rsidRDefault="00106E60" w:rsidP="00AA50C1">
            <w:pPr>
              <w:spacing w:after="0"/>
              <w:rPr>
                <w:b/>
                <w:sz w:val="20"/>
                <w:szCs w:val="20"/>
              </w:rPr>
            </w:pPr>
            <w:r w:rsidRPr="00AA50C1">
              <w:rPr>
                <w:b/>
                <w:sz w:val="20"/>
                <w:szCs w:val="20"/>
              </w:rPr>
              <w:t>Height:</w:t>
            </w:r>
          </w:p>
        </w:tc>
      </w:tr>
      <w:tr w:rsidR="00106E60" w:rsidRPr="00AA50C1" w14:paraId="6DF2A968" w14:textId="77777777" w:rsidTr="00310170">
        <w:tblPrEx>
          <w:shd w:val="clear" w:color="auto" w:fill="auto"/>
        </w:tblPrEx>
        <w:tc>
          <w:tcPr>
            <w:tcW w:w="5103" w:type="dxa"/>
            <w:vAlign w:val="center"/>
          </w:tcPr>
          <w:p w14:paraId="6850105B" w14:textId="77777777" w:rsidR="00106E60" w:rsidRPr="00AA50C1" w:rsidRDefault="00106E60" w:rsidP="00AA50C1">
            <w:pPr>
              <w:spacing w:after="0"/>
              <w:rPr>
                <w:sz w:val="8"/>
                <w:szCs w:val="8"/>
              </w:rPr>
            </w:pPr>
          </w:p>
        </w:tc>
        <w:tc>
          <w:tcPr>
            <w:tcW w:w="284" w:type="dxa"/>
            <w:vAlign w:val="center"/>
          </w:tcPr>
          <w:p w14:paraId="62904FD2" w14:textId="77777777" w:rsidR="00106E60" w:rsidRPr="00AA50C1" w:rsidRDefault="00106E60" w:rsidP="00AA50C1">
            <w:pPr>
              <w:spacing w:after="0"/>
              <w:rPr>
                <w:sz w:val="8"/>
                <w:szCs w:val="8"/>
              </w:rPr>
            </w:pPr>
          </w:p>
        </w:tc>
        <w:tc>
          <w:tcPr>
            <w:tcW w:w="5069" w:type="dxa"/>
            <w:vAlign w:val="center"/>
          </w:tcPr>
          <w:p w14:paraId="55530BA5" w14:textId="77777777" w:rsidR="00106E60" w:rsidRPr="00AA50C1" w:rsidRDefault="00106E60" w:rsidP="00AA50C1">
            <w:pPr>
              <w:spacing w:after="0"/>
              <w:rPr>
                <w:sz w:val="8"/>
                <w:szCs w:val="8"/>
              </w:rPr>
            </w:pPr>
          </w:p>
        </w:tc>
      </w:tr>
      <w:tr w:rsidR="00AA4FD6" w:rsidRPr="00AA50C1" w14:paraId="18422CB7" w14:textId="77777777" w:rsidTr="00A47301">
        <w:tblPrEx>
          <w:shd w:val="clear" w:color="auto" w:fill="auto"/>
        </w:tblPrEx>
        <w:trPr>
          <w:trHeight w:val="510"/>
        </w:trPr>
        <w:tc>
          <w:tcPr>
            <w:tcW w:w="10456" w:type="dxa"/>
            <w:gridSpan w:val="3"/>
            <w:shd w:val="clear" w:color="auto" w:fill="F2F2F2" w:themeFill="background1" w:themeFillShade="F2"/>
            <w:vAlign w:val="center"/>
          </w:tcPr>
          <w:p w14:paraId="07B3D013" w14:textId="34652E01" w:rsidR="00AA4FD6" w:rsidRPr="00AA50C1" w:rsidRDefault="001112E4" w:rsidP="00AA50C1">
            <w:pPr>
              <w:spacing w:after="0"/>
              <w:rPr>
                <w:b/>
                <w:sz w:val="20"/>
                <w:szCs w:val="20"/>
              </w:rPr>
            </w:pPr>
            <w:r w:rsidRPr="00AA50C1">
              <w:rPr>
                <w:b/>
                <w:sz w:val="20"/>
                <w:szCs w:val="20"/>
              </w:rPr>
              <w:t>Competition Level and Achievements:</w:t>
            </w:r>
            <w:r w:rsidR="00AA4FD6" w:rsidRPr="00AA50C1">
              <w:rPr>
                <w:b/>
                <w:sz w:val="20"/>
                <w:szCs w:val="20"/>
              </w:rPr>
              <w:t xml:space="preserve"> </w:t>
            </w:r>
          </w:p>
        </w:tc>
      </w:tr>
      <w:tr w:rsidR="00106E60" w:rsidRPr="00AA50C1" w14:paraId="014FE756" w14:textId="77777777" w:rsidTr="00310170">
        <w:tblPrEx>
          <w:shd w:val="clear" w:color="auto" w:fill="auto"/>
        </w:tblPrEx>
        <w:tc>
          <w:tcPr>
            <w:tcW w:w="5103" w:type="dxa"/>
            <w:vAlign w:val="center"/>
          </w:tcPr>
          <w:p w14:paraId="3DBA2AB8" w14:textId="77777777" w:rsidR="00106E60" w:rsidRPr="00AA50C1" w:rsidRDefault="00106E60" w:rsidP="00AA50C1">
            <w:pPr>
              <w:spacing w:after="0"/>
              <w:rPr>
                <w:sz w:val="8"/>
                <w:szCs w:val="8"/>
              </w:rPr>
            </w:pPr>
          </w:p>
        </w:tc>
        <w:tc>
          <w:tcPr>
            <w:tcW w:w="284" w:type="dxa"/>
            <w:vAlign w:val="center"/>
          </w:tcPr>
          <w:p w14:paraId="2A059E33" w14:textId="77777777" w:rsidR="00106E60" w:rsidRPr="00AA50C1" w:rsidRDefault="00106E60" w:rsidP="00AA50C1">
            <w:pPr>
              <w:spacing w:after="0"/>
              <w:rPr>
                <w:sz w:val="8"/>
                <w:szCs w:val="8"/>
              </w:rPr>
            </w:pPr>
          </w:p>
        </w:tc>
        <w:tc>
          <w:tcPr>
            <w:tcW w:w="5069" w:type="dxa"/>
            <w:vAlign w:val="center"/>
          </w:tcPr>
          <w:p w14:paraId="3492DDB3" w14:textId="77777777" w:rsidR="00106E60" w:rsidRPr="00AA50C1" w:rsidRDefault="00106E60" w:rsidP="00AA50C1">
            <w:pPr>
              <w:spacing w:after="0"/>
              <w:rPr>
                <w:sz w:val="8"/>
                <w:szCs w:val="8"/>
              </w:rPr>
            </w:pPr>
          </w:p>
        </w:tc>
      </w:tr>
      <w:tr w:rsidR="00AA4FD6" w14:paraId="3BABF826" w14:textId="77777777" w:rsidTr="00117A87">
        <w:tblPrEx>
          <w:shd w:val="clear" w:color="auto" w:fill="auto"/>
        </w:tblPrEx>
        <w:trPr>
          <w:trHeight w:val="510"/>
        </w:trPr>
        <w:tc>
          <w:tcPr>
            <w:tcW w:w="10456" w:type="dxa"/>
            <w:gridSpan w:val="3"/>
            <w:shd w:val="clear" w:color="auto" w:fill="F2F2F2" w:themeFill="background1" w:themeFillShade="F2"/>
            <w:vAlign w:val="center"/>
          </w:tcPr>
          <w:p w14:paraId="560FEAB5" w14:textId="77777777" w:rsidR="00AA4FD6" w:rsidRPr="00166A89" w:rsidRDefault="00AA4FD6" w:rsidP="00AA50C1">
            <w:pPr>
              <w:spacing w:after="0"/>
            </w:pPr>
          </w:p>
        </w:tc>
      </w:tr>
      <w:tr w:rsidR="00AA4FD6" w:rsidRPr="00AA50C1" w14:paraId="322BB244" w14:textId="77777777" w:rsidTr="00310170">
        <w:tblPrEx>
          <w:shd w:val="clear" w:color="auto" w:fill="auto"/>
        </w:tblPrEx>
        <w:tc>
          <w:tcPr>
            <w:tcW w:w="5103" w:type="dxa"/>
            <w:vAlign w:val="center"/>
          </w:tcPr>
          <w:p w14:paraId="0C139B26" w14:textId="77777777" w:rsidR="00AA4FD6" w:rsidRPr="00AA50C1" w:rsidRDefault="00AA4FD6" w:rsidP="00AA50C1">
            <w:pPr>
              <w:spacing w:after="0"/>
              <w:rPr>
                <w:sz w:val="8"/>
                <w:szCs w:val="8"/>
              </w:rPr>
            </w:pPr>
          </w:p>
        </w:tc>
        <w:tc>
          <w:tcPr>
            <w:tcW w:w="284" w:type="dxa"/>
            <w:vAlign w:val="center"/>
          </w:tcPr>
          <w:p w14:paraId="6733B7CD" w14:textId="77777777" w:rsidR="00AA4FD6" w:rsidRPr="00AA50C1" w:rsidRDefault="00AA4FD6" w:rsidP="00AA50C1">
            <w:pPr>
              <w:spacing w:after="0"/>
              <w:rPr>
                <w:sz w:val="8"/>
                <w:szCs w:val="8"/>
              </w:rPr>
            </w:pPr>
          </w:p>
        </w:tc>
        <w:tc>
          <w:tcPr>
            <w:tcW w:w="5069" w:type="dxa"/>
            <w:vAlign w:val="center"/>
          </w:tcPr>
          <w:p w14:paraId="461F19C0" w14:textId="77777777" w:rsidR="00AA4FD6" w:rsidRPr="00AA50C1" w:rsidRDefault="00AA4FD6" w:rsidP="00AA50C1">
            <w:pPr>
              <w:spacing w:after="0"/>
              <w:rPr>
                <w:sz w:val="8"/>
                <w:szCs w:val="8"/>
              </w:rPr>
            </w:pPr>
          </w:p>
        </w:tc>
      </w:tr>
      <w:tr w:rsidR="00AA4FD6" w14:paraId="451A5D83" w14:textId="77777777" w:rsidTr="00CC069A">
        <w:tblPrEx>
          <w:shd w:val="clear" w:color="auto" w:fill="auto"/>
        </w:tblPrEx>
        <w:trPr>
          <w:trHeight w:val="510"/>
        </w:trPr>
        <w:tc>
          <w:tcPr>
            <w:tcW w:w="10456" w:type="dxa"/>
            <w:gridSpan w:val="3"/>
            <w:shd w:val="clear" w:color="auto" w:fill="F2F2F2" w:themeFill="background1" w:themeFillShade="F2"/>
            <w:vAlign w:val="center"/>
          </w:tcPr>
          <w:p w14:paraId="460EE956" w14:textId="28A2AE44" w:rsidR="00AA4FD6" w:rsidRPr="00166A89" w:rsidRDefault="00AA4FD6" w:rsidP="00AA50C1">
            <w:pPr>
              <w:spacing w:after="0"/>
            </w:pPr>
          </w:p>
        </w:tc>
      </w:tr>
      <w:tr w:rsidR="00AA4FD6" w:rsidRPr="00AA50C1" w14:paraId="57DAA62D" w14:textId="77777777" w:rsidTr="00310170">
        <w:tblPrEx>
          <w:shd w:val="clear" w:color="auto" w:fill="auto"/>
        </w:tblPrEx>
        <w:tc>
          <w:tcPr>
            <w:tcW w:w="5103" w:type="dxa"/>
            <w:vAlign w:val="center"/>
          </w:tcPr>
          <w:p w14:paraId="64916A89" w14:textId="77777777" w:rsidR="00AA4FD6" w:rsidRPr="00AA50C1" w:rsidRDefault="00AA4FD6" w:rsidP="00AA50C1">
            <w:pPr>
              <w:spacing w:after="0"/>
              <w:rPr>
                <w:sz w:val="8"/>
                <w:szCs w:val="8"/>
              </w:rPr>
            </w:pPr>
          </w:p>
        </w:tc>
        <w:tc>
          <w:tcPr>
            <w:tcW w:w="284" w:type="dxa"/>
            <w:vAlign w:val="center"/>
          </w:tcPr>
          <w:p w14:paraId="39B0EEB3" w14:textId="77777777" w:rsidR="00AA4FD6" w:rsidRPr="00AA50C1" w:rsidRDefault="00AA4FD6" w:rsidP="00AA50C1">
            <w:pPr>
              <w:spacing w:after="0"/>
              <w:rPr>
                <w:sz w:val="8"/>
                <w:szCs w:val="8"/>
              </w:rPr>
            </w:pPr>
          </w:p>
        </w:tc>
        <w:tc>
          <w:tcPr>
            <w:tcW w:w="5069" w:type="dxa"/>
            <w:vAlign w:val="center"/>
          </w:tcPr>
          <w:p w14:paraId="53C21634" w14:textId="77777777" w:rsidR="00AA4FD6" w:rsidRPr="00AA50C1" w:rsidRDefault="00AA4FD6" w:rsidP="00AA50C1">
            <w:pPr>
              <w:spacing w:after="0"/>
              <w:rPr>
                <w:sz w:val="8"/>
                <w:szCs w:val="8"/>
              </w:rPr>
            </w:pPr>
          </w:p>
        </w:tc>
      </w:tr>
      <w:tr w:rsidR="0049543D" w:rsidRPr="00AA50C1" w14:paraId="037B3E27" w14:textId="77777777" w:rsidTr="00310170">
        <w:tblPrEx>
          <w:shd w:val="clear" w:color="auto" w:fill="auto"/>
        </w:tblPrEx>
        <w:trPr>
          <w:trHeight w:val="510"/>
        </w:trPr>
        <w:tc>
          <w:tcPr>
            <w:tcW w:w="5103" w:type="dxa"/>
            <w:shd w:val="clear" w:color="auto" w:fill="F2F2F2" w:themeFill="background1" w:themeFillShade="F2"/>
            <w:vAlign w:val="center"/>
          </w:tcPr>
          <w:p w14:paraId="6086AD01" w14:textId="5E1F3230" w:rsidR="0049543D" w:rsidRPr="00AA50C1" w:rsidRDefault="001112E4" w:rsidP="00AA50C1">
            <w:pPr>
              <w:spacing w:after="0"/>
              <w:rPr>
                <w:b/>
                <w:sz w:val="20"/>
                <w:szCs w:val="20"/>
              </w:rPr>
            </w:pPr>
            <w:r w:rsidRPr="00AA50C1">
              <w:rPr>
                <w:b/>
                <w:sz w:val="20"/>
                <w:szCs w:val="20"/>
              </w:rPr>
              <w:t>Sire:</w:t>
            </w:r>
          </w:p>
        </w:tc>
        <w:tc>
          <w:tcPr>
            <w:tcW w:w="284" w:type="dxa"/>
            <w:vAlign w:val="center"/>
          </w:tcPr>
          <w:p w14:paraId="29A7E74A" w14:textId="77777777" w:rsidR="0049543D" w:rsidRPr="00AA50C1" w:rsidRDefault="0049543D" w:rsidP="00AA50C1">
            <w:pPr>
              <w:spacing w:after="0"/>
              <w:rPr>
                <w:b/>
                <w:sz w:val="20"/>
                <w:szCs w:val="20"/>
              </w:rPr>
            </w:pPr>
          </w:p>
        </w:tc>
        <w:tc>
          <w:tcPr>
            <w:tcW w:w="5069" w:type="dxa"/>
            <w:shd w:val="clear" w:color="auto" w:fill="F2F2F2" w:themeFill="background1" w:themeFillShade="F2"/>
            <w:vAlign w:val="center"/>
          </w:tcPr>
          <w:p w14:paraId="2960D940" w14:textId="56433386" w:rsidR="0049543D" w:rsidRPr="00AA50C1" w:rsidRDefault="001112E4" w:rsidP="00AA50C1">
            <w:pPr>
              <w:spacing w:after="0"/>
              <w:rPr>
                <w:b/>
                <w:smallCaps/>
                <w:sz w:val="20"/>
                <w:szCs w:val="20"/>
              </w:rPr>
            </w:pPr>
            <w:r w:rsidRPr="00AA50C1">
              <w:rPr>
                <w:b/>
                <w:sz w:val="20"/>
                <w:szCs w:val="20"/>
              </w:rPr>
              <w:t>Dam:</w:t>
            </w:r>
          </w:p>
        </w:tc>
      </w:tr>
      <w:tr w:rsidR="0049543D" w:rsidRPr="00AA50C1" w14:paraId="48F29B5D" w14:textId="77777777" w:rsidTr="00310170">
        <w:tblPrEx>
          <w:shd w:val="clear" w:color="auto" w:fill="auto"/>
        </w:tblPrEx>
        <w:tc>
          <w:tcPr>
            <w:tcW w:w="5103" w:type="dxa"/>
            <w:vAlign w:val="center"/>
          </w:tcPr>
          <w:p w14:paraId="2A0BFFBD" w14:textId="77777777" w:rsidR="0049543D" w:rsidRPr="00AA50C1" w:rsidRDefault="0049543D" w:rsidP="00AA50C1">
            <w:pPr>
              <w:spacing w:after="0"/>
              <w:rPr>
                <w:sz w:val="8"/>
                <w:szCs w:val="8"/>
              </w:rPr>
            </w:pPr>
          </w:p>
        </w:tc>
        <w:tc>
          <w:tcPr>
            <w:tcW w:w="284" w:type="dxa"/>
            <w:vAlign w:val="center"/>
          </w:tcPr>
          <w:p w14:paraId="295EB786" w14:textId="77777777" w:rsidR="0049543D" w:rsidRPr="00AA50C1" w:rsidRDefault="0049543D" w:rsidP="00AA50C1">
            <w:pPr>
              <w:spacing w:after="0"/>
              <w:rPr>
                <w:sz w:val="8"/>
                <w:szCs w:val="8"/>
              </w:rPr>
            </w:pPr>
          </w:p>
        </w:tc>
        <w:tc>
          <w:tcPr>
            <w:tcW w:w="5069" w:type="dxa"/>
            <w:vAlign w:val="center"/>
          </w:tcPr>
          <w:p w14:paraId="31B35C8F" w14:textId="77777777" w:rsidR="0049543D" w:rsidRPr="00AA50C1" w:rsidRDefault="0049543D" w:rsidP="00AA50C1">
            <w:pPr>
              <w:spacing w:after="0"/>
              <w:rPr>
                <w:sz w:val="8"/>
                <w:szCs w:val="8"/>
              </w:rPr>
            </w:pPr>
          </w:p>
        </w:tc>
      </w:tr>
      <w:tr w:rsidR="0049543D" w:rsidRPr="00AA50C1" w14:paraId="323D1A78" w14:textId="77777777" w:rsidTr="006E7B12">
        <w:tblPrEx>
          <w:shd w:val="clear" w:color="auto" w:fill="auto"/>
        </w:tblPrEx>
        <w:trPr>
          <w:trHeight w:val="510"/>
        </w:trPr>
        <w:tc>
          <w:tcPr>
            <w:tcW w:w="5103" w:type="dxa"/>
            <w:shd w:val="clear" w:color="auto" w:fill="auto"/>
            <w:vAlign w:val="center"/>
          </w:tcPr>
          <w:p w14:paraId="1E3F0838" w14:textId="0D97CAFC" w:rsidR="0049543D" w:rsidRPr="00AA50C1" w:rsidRDefault="0049543D" w:rsidP="00AA50C1">
            <w:pPr>
              <w:spacing w:after="0"/>
              <w:rPr>
                <w:b/>
                <w:sz w:val="20"/>
                <w:szCs w:val="20"/>
              </w:rPr>
            </w:pPr>
          </w:p>
        </w:tc>
        <w:tc>
          <w:tcPr>
            <w:tcW w:w="284" w:type="dxa"/>
            <w:vAlign w:val="center"/>
          </w:tcPr>
          <w:p w14:paraId="732B001E" w14:textId="77777777" w:rsidR="0049543D" w:rsidRPr="00AA50C1" w:rsidRDefault="0049543D" w:rsidP="00AA50C1">
            <w:pPr>
              <w:spacing w:after="0"/>
              <w:rPr>
                <w:b/>
                <w:sz w:val="20"/>
                <w:szCs w:val="20"/>
              </w:rPr>
            </w:pPr>
          </w:p>
        </w:tc>
        <w:tc>
          <w:tcPr>
            <w:tcW w:w="5069" w:type="dxa"/>
            <w:shd w:val="clear" w:color="auto" w:fill="F2F2F2" w:themeFill="background1" w:themeFillShade="F2"/>
            <w:vAlign w:val="center"/>
          </w:tcPr>
          <w:p w14:paraId="53B06C71" w14:textId="6F96F73D" w:rsidR="0049543D" w:rsidRPr="00AA50C1" w:rsidRDefault="001112E4" w:rsidP="00AA50C1">
            <w:pPr>
              <w:spacing w:after="0"/>
              <w:rPr>
                <w:b/>
                <w:sz w:val="20"/>
                <w:szCs w:val="20"/>
              </w:rPr>
            </w:pPr>
            <w:r w:rsidRPr="00AA50C1">
              <w:rPr>
                <w:b/>
                <w:sz w:val="20"/>
                <w:szCs w:val="20"/>
              </w:rPr>
              <w:t>Dam Sire:</w:t>
            </w:r>
            <w:r w:rsidR="008C0029" w:rsidRPr="00AA50C1">
              <w:rPr>
                <w:b/>
                <w:sz w:val="20"/>
                <w:szCs w:val="20"/>
              </w:rPr>
              <w:t xml:space="preserve"> </w:t>
            </w:r>
          </w:p>
        </w:tc>
      </w:tr>
      <w:tr w:rsidR="0049543D" w:rsidRPr="00AA50C1" w14:paraId="1492330F" w14:textId="77777777" w:rsidTr="00310170">
        <w:tblPrEx>
          <w:shd w:val="clear" w:color="auto" w:fill="auto"/>
        </w:tblPrEx>
        <w:tc>
          <w:tcPr>
            <w:tcW w:w="5103" w:type="dxa"/>
            <w:vAlign w:val="center"/>
          </w:tcPr>
          <w:p w14:paraId="6D2D4B40" w14:textId="77777777" w:rsidR="0049543D" w:rsidRPr="00AA50C1" w:rsidRDefault="0049543D" w:rsidP="00AA50C1">
            <w:pPr>
              <w:spacing w:after="0"/>
              <w:rPr>
                <w:sz w:val="8"/>
                <w:szCs w:val="8"/>
              </w:rPr>
            </w:pPr>
          </w:p>
        </w:tc>
        <w:tc>
          <w:tcPr>
            <w:tcW w:w="284" w:type="dxa"/>
            <w:vAlign w:val="center"/>
          </w:tcPr>
          <w:p w14:paraId="7DACD866" w14:textId="77777777" w:rsidR="0049543D" w:rsidRPr="00AA50C1" w:rsidRDefault="0049543D" w:rsidP="00AA50C1">
            <w:pPr>
              <w:spacing w:after="0"/>
              <w:rPr>
                <w:sz w:val="8"/>
                <w:szCs w:val="8"/>
              </w:rPr>
            </w:pPr>
          </w:p>
        </w:tc>
        <w:tc>
          <w:tcPr>
            <w:tcW w:w="5069" w:type="dxa"/>
            <w:vAlign w:val="center"/>
          </w:tcPr>
          <w:p w14:paraId="6AF6AE86" w14:textId="77777777" w:rsidR="0049543D" w:rsidRPr="00AA50C1" w:rsidRDefault="0049543D" w:rsidP="00AA50C1">
            <w:pPr>
              <w:spacing w:after="0"/>
              <w:rPr>
                <w:sz w:val="8"/>
                <w:szCs w:val="8"/>
              </w:rPr>
            </w:pPr>
          </w:p>
        </w:tc>
      </w:tr>
      <w:tr w:rsidR="006E7B12" w:rsidRPr="004C3B9B" w14:paraId="6C6A100D" w14:textId="77777777" w:rsidTr="00310170">
        <w:tc>
          <w:tcPr>
            <w:tcW w:w="10456" w:type="dxa"/>
            <w:gridSpan w:val="3"/>
            <w:shd w:val="clear" w:color="auto" w:fill="808080" w:themeFill="background1" w:themeFillShade="80"/>
            <w:vAlign w:val="center"/>
          </w:tcPr>
          <w:p w14:paraId="5837B6BB" w14:textId="77777777" w:rsidR="006E7B12" w:rsidRPr="004C3B9B" w:rsidRDefault="006E7B12" w:rsidP="00604CA3">
            <w:pPr>
              <w:pStyle w:val="Heading1"/>
            </w:pPr>
            <w:r>
              <w:t>Service Requirements</w:t>
            </w:r>
          </w:p>
        </w:tc>
      </w:tr>
      <w:tr w:rsidR="006E7B12" w:rsidRPr="00AA50C1" w14:paraId="2191412A" w14:textId="77777777" w:rsidTr="00310170">
        <w:tblPrEx>
          <w:shd w:val="clear" w:color="auto" w:fill="auto"/>
        </w:tblPrEx>
        <w:trPr>
          <w:trHeight w:val="57"/>
        </w:trPr>
        <w:tc>
          <w:tcPr>
            <w:tcW w:w="5103" w:type="dxa"/>
            <w:vAlign w:val="center"/>
          </w:tcPr>
          <w:p w14:paraId="3BF6C70C" w14:textId="77777777" w:rsidR="006E7B12" w:rsidRPr="00AA50C1" w:rsidRDefault="006E7B12" w:rsidP="00AA50C1">
            <w:pPr>
              <w:spacing w:after="0"/>
              <w:rPr>
                <w:sz w:val="8"/>
                <w:szCs w:val="8"/>
              </w:rPr>
            </w:pPr>
          </w:p>
        </w:tc>
        <w:tc>
          <w:tcPr>
            <w:tcW w:w="284" w:type="dxa"/>
            <w:vAlign w:val="center"/>
          </w:tcPr>
          <w:p w14:paraId="053EE8CF" w14:textId="77777777" w:rsidR="006E7B12" w:rsidRPr="00AA50C1" w:rsidRDefault="006E7B12" w:rsidP="00AA50C1">
            <w:pPr>
              <w:spacing w:after="0"/>
              <w:rPr>
                <w:sz w:val="8"/>
                <w:szCs w:val="8"/>
              </w:rPr>
            </w:pPr>
          </w:p>
        </w:tc>
        <w:tc>
          <w:tcPr>
            <w:tcW w:w="5069" w:type="dxa"/>
            <w:vAlign w:val="center"/>
          </w:tcPr>
          <w:p w14:paraId="597611AF" w14:textId="77777777" w:rsidR="006E7B12" w:rsidRPr="00AA50C1" w:rsidRDefault="006E7B12" w:rsidP="00AA50C1">
            <w:pPr>
              <w:spacing w:after="0"/>
              <w:rPr>
                <w:sz w:val="8"/>
                <w:szCs w:val="8"/>
              </w:rPr>
            </w:pPr>
          </w:p>
        </w:tc>
      </w:tr>
      <w:tr w:rsidR="006E7B12" w:rsidRPr="00AA50C1" w14:paraId="6D5CF4ED" w14:textId="77777777" w:rsidTr="00310170">
        <w:tblPrEx>
          <w:shd w:val="clear" w:color="auto" w:fill="auto"/>
        </w:tblPrEx>
        <w:trPr>
          <w:trHeight w:val="510"/>
        </w:trPr>
        <w:tc>
          <w:tcPr>
            <w:tcW w:w="5103" w:type="dxa"/>
            <w:shd w:val="clear" w:color="auto" w:fill="F2F2F2" w:themeFill="background1" w:themeFillShade="F2"/>
            <w:vAlign w:val="center"/>
          </w:tcPr>
          <w:p w14:paraId="5C7DB2E3" w14:textId="1466D17F" w:rsidR="006E7B12" w:rsidRPr="00AA50C1" w:rsidRDefault="006E7B12" w:rsidP="00AA50C1">
            <w:pPr>
              <w:spacing w:after="0"/>
              <w:rPr>
                <w:b/>
                <w:sz w:val="20"/>
                <w:szCs w:val="20"/>
              </w:rPr>
            </w:pPr>
            <w:r w:rsidRPr="00AA50C1">
              <w:rPr>
                <w:b/>
                <w:sz w:val="20"/>
                <w:szCs w:val="20"/>
              </w:rPr>
              <w:t xml:space="preserve">Stallion: </w:t>
            </w:r>
            <w:r w:rsidR="0007298D">
              <w:rPr>
                <w:b/>
                <w:sz w:val="20"/>
                <w:szCs w:val="20"/>
              </w:rPr>
              <w:t xml:space="preserve">Casino </w:t>
            </w:r>
            <w:r w:rsidR="00B22C60">
              <w:rPr>
                <w:b/>
                <w:sz w:val="20"/>
                <w:szCs w:val="20"/>
              </w:rPr>
              <w:t>HL</w:t>
            </w:r>
            <w:r w:rsidR="006631EC">
              <w:rPr>
                <w:b/>
                <w:sz w:val="20"/>
                <w:szCs w:val="20"/>
              </w:rPr>
              <w:t xml:space="preserve"> </w:t>
            </w:r>
          </w:p>
        </w:tc>
        <w:tc>
          <w:tcPr>
            <w:tcW w:w="284" w:type="dxa"/>
            <w:vAlign w:val="center"/>
          </w:tcPr>
          <w:p w14:paraId="5D448501" w14:textId="77777777" w:rsidR="006E7B12" w:rsidRPr="00AA50C1" w:rsidRDefault="006E7B12" w:rsidP="00AA50C1">
            <w:pPr>
              <w:spacing w:after="0"/>
              <w:rPr>
                <w:b/>
                <w:sz w:val="20"/>
                <w:szCs w:val="20"/>
              </w:rPr>
            </w:pPr>
          </w:p>
        </w:tc>
        <w:tc>
          <w:tcPr>
            <w:tcW w:w="5069" w:type="dxa"/>
            <w:shd w:val="clear" w:color="auto" w:fill="F2F2F2" w:themeFill="background1" w:themeFillShade="F2"/>
            <w:vAlign w:val="center"/>
          </w:tcPr>
          <w:p w14:paraId="28AF6FB3" w14:textId="6E0C2AD6" w:rsidR="006E7B12" w:rsidRPr="00AA50C1" w:rsidRDefault="004E5E49" w:rsidP="00AA50C1">
            <w:pPr>
              <w:spacing w:after="0"/>
              <w:rPr>
                <w:b/>
                <w:sz w:val="20"/>
                <w:szCs w:val="20"/>
              </w:rPr>
            </w:pPr>
            <w:r w:rsidRPr="00AA50C1">
              <w:rPr>
                <w:b/>
                <w:sz w:val="20"/>
                <w:szCs w:val="20"/>
              </w:rPr>
              <w:t>Approx. Date of Service / Semen Delivery:</w:t>
            </w:r>
            <w:r>
              <w:rPr>
                <w:b/>
                <w:sz w:val="20"/>
                <w:szCs w:val="20"/>
              </w:rPr>
              <w:t xml:space="preserve">         /          /</w:t>
            </w:r>
          </w:p>
        </w:tc>
      </w:tr>
      <w:tr w:rsidR="006E7B12" w:rsidRPr="00AA50C1" w14:paraId="4738B111" w14:textId="77777777" w:rsidTr="00310170">
        <w:tblPrEx>
          <w:shd w:val="clear" w:color="auto" w:fill="auto"/>
        </w:tblPrEx>
        <w:tc>
          <w:tcPr>
            <w:tcW w:w="5103" w:type="dxa"/>
            <w:vAlign w:val="center"/>
          </w:tcPr>
          <w:p w14:paraId="222D0C34" w14:textId="77777777" w:rsidR="006E7B12" w:rsidRPr="00AA50C1" w:rsidRDefault="006E7B12" w:rsidP="00AA50C1">
            <w:pPr>
              <w:spacing w:after="0"/>
              <w:rPr>
                <w:sz w:val="8"/>
                <w:szCs w:val="8"/>
              </w:rPr>
            </w:pPr>
          </w:p>
        </w:tc>
        <w:tc>
          <w:tcPr>
            <w:tcW w:w="284" w:type="dxa"/>
            <w:vAlign w:val="center"/>
          </w:tcPr>
          <w:p w14:paraId="3539F425" w14:textId="77777777" w:rsidR="006E7B12" w:rsidRPr="00AA50C1" w:rsidRDefault="006E7B12" w:rsidP="00AA50C1">
            <w:pPr>
              <w:spacing w:after="0"/>
              <w:rPr>
                <w:sz w:val="8"/>
                <w:szCs w:val="8"/>
              </w:rPr>
            </w:pPr>
          </w:p>
        </w:tc>
        <w:tc>
          <w:tcPr>
            <w:tcW w:w="5069" w:type="dxa"/>
            <w:vAlign w:val="center"/>
          </w:tcPr>
          <w:p w14:paraId="0B57ED56" w14:textId="77777777" w:rsidR="006E7B12" w:rsidRPr="00AA50C1" w:rsidRDefault="006E7B12" w:rsidP="00AA50C1">
            <w:pPr>
              <w:spacing w:after="0"/>
              <w:rPr>
                <w:sz w:val="8"/>
                <w:szCs w:val="8"/>
              </w:rPr>
            </w:pPr>
          </w:p>
        </w:tc>
      </w:tr>
      <w:tr w:rsidR="006E7B12" w:rsidRPr="00AA50C1" w14:paraId="1E9DF090" w14:textId="77777777" w:rsidTr="00C90246">
        <w:tblPrEx>
          <w:shd w:val="clear" w:color="auto" w:fill="auto"/>
        </w:tblPrEx>
        <w:trPr>
          <w:trHeight w:val="510"/>
        </w:trPr>
        <w:tc>
          <w:tcPr>
            <w:tcW w:w="5103" w:type="dxa"/>
            <w:shd w:val="clear" w:color="auto" w:fill="F2F2F2" w:themeFill="background1" w:themeFillShade="F2"/>
            <w:vAlign w:val="center"/>
          </w:tcPr>
          <w:p w14:paraId="64EDB530" w14:textId="0084AF75" w:rsidR="006E7B12" w:rsidRPr="00AA50C1" w:rsidRDefault="00851233" w:rsidP="00AA50C1">
            <w:pPr>
              <w:spacing w:after="0"/>
              <w:rPr>
                <w:b/>
                <w:sz w:val="20"/>
                <w:szCs w:val="20"/>
              </w:rPr>
            </w:pPr>
            <w:r w:rsidRPr="00AA50C1">
              <w:rPr>
                <w:b/>
                <w:sz w:val="20"/>
                <w:szCs w:val="20"/>
              </w:rPr>
              <w:t>Service</w:t>
            </w:r>
            <w:r w:rsidR="004E5E49">
              <w:rPr>
                <w:b/>
                <w:sz w:val="20"/>
                <w:szCs w:val="20"/>
              </w:rPr>
              <w:t xml:space="preserve"> (Circl</w:t>
            </w:r>
            <w:r w:rsidR="005F0F0C">
              <w:rPr>
                <w:b/>
                <w:sz w:val="20"/>
                <w:szCs w:val="20"/>
              </w:rPr>
              <w:t>e)</w:t>
            </w:r>
            <w:r w:rsidRPr="00AA50C1">
              <w:rPr>
                <w:b/>
                <w:sz w:val="20"/>
                <w:szCs w:val="20"/>
              </w:rPr>
              <w:t xml:space="preserve">: </w:t>
            </w:r>
            <w:r w:rsidR="00760C5A">
              <w:rPr>
                <w:b/>
                <w:smallCaps/>
                <w:sz w:val="20"/>
                <w:szCs w:val="20"/>
              </w:rPr>
              <w:t>Fresh</w:t>
            </w:r>
            <w:r w:rsidRPr="00AA50C1">
              <w:rPr>
                <w:b/>
                <w:smallCaps/>
                <w:sz w:val="20"/>
                <w:szCs w:val="20"/>
              </w:rPr>
              <w:t xml:space="preserve"> Semen  </w:t>
            </w:r>
          </w:p>
        </w:tc>
        <w:tc>
          <w:tcPr>
            <w:tcW w:w="284" w:type="dxa"/>
            <w:vAlign w:val="center"/>
          </w:tcPr>
          <w:p w14:paraId="0E4CCE61" w14:textId="77777777" w:rsidR="006E7B12" w:rsidRPr="00AA50C1" w:rsidRDefault="006E7B12" w:rsidP="00AA50C1">
            <w:pPr>
              <w:spacing w:after="0"/>
              <w:rPr>
                <w:b/>
                <w:sz w:val="20"/>
                <w:szCs w:val="20"/>
              </w:rPr>
            </w:pPr>
          </w:p>
        </w:tc>
        <w:tc>
          <w:tcPr>
            <w:tcW w:w="5069" w:type="dxa"/>
            <w:shd w:val="clear" w:color="auto" w:fill="F2F2F2" w:themeFill="background1" w:themeFillShade="F2"/>
            <w:vAlign w:val="center"/>
          </w:tcPr>
          <w:p w14:paraId="33960DD8" w14:textId="323B1060" w:rsidR="006E7B12" w:rsidRPr="00AA50C1" w:rsidRDefault="00880EA5" w:rsidP="00AA50C1">
            <w:pPr>
              <w:spacing w:after="0"/>
              <w:rPr>
                <w:b/>
                <w:caps/>
                <w:sz w:val="20"/>
                <w:szCs w:val="20"/>
              </w:rPr>
            </w:pPr>
            <w:r>
              <w:rPr>
                <w:b/>
                <w:sz w:val="20"/>
                <w:szCs w:val="20"/>
              </w:rPr>
              <w:t>Name of Airport or Address for Delivery:</w:t>
            </w:r>
          </w:p>
        </w:tc>
      </w:tr>
      <w:tr w:rsidR="00AA50C1" w:rsidRPr="00AA50C1" w14:paraId="027DA44A" w14:textId="77777777" w:rsidTr="004E5E49">
        <w:tblPrEx>
          <w:shd w:val="clear" w:color="auto" w:fill="auto"/>
        </w:tblPrEx>
        <w:trPr>
          <w:trHeight w:val="57"/>
        </w:trPr>
        <w:tc>
          <w:tcPr>
            <w:tcW w:w="5103" w:type="dxa"/>
            <w:tcBorders>
              <w:bottom w:val="single" w:sz="4" w:space="0" w:color="auto"/>
            </w:tcBorders>
            <w:vAlign w:val="center"/>
          </w:tcPr>
          <w:p w14:paraId="6AA98BBE" w14:textId="77777777" w:rsidR="00AA50C1" w:rsidRPr="00AA50C1" w:rsidRDefault="00AA50C1" w:rsidP="00310170">
            <w:pPr>
              <w:spacing w:after="0"/>
              <w:rPr>
                <w:sz w:val="8"/>
                <w:szCs w:val="8"/>
              </w:rPr>
            </w:pPr>
          </w:p>
        </w:tc>
        <w:tc>
          <w:tcPr>
            <w:tcW w:w="284" w:type="dxa"/>
            <w:vAlign w:val="center"/>
          </w:tcPr>
          <w:p w14:paraId="0562F469" w14:textId="77777777" w:rsidR="00AA50C1" w:rsidRPr="00AA50C1" w:rsidRDefault="00AA50C1" w:rsidP="00310170">
            <w:pPr>
              <w:spacing w:after="0"/>
              <w:rPr>
                <w:sz w:val="8"/>
                <w:szCs w:val="8"/>
              </w:rPr>
            </w:pPr>
          </w:p>
        </w:tc>
        <w:tc>
          <w:tcPr>
            <w:tcW w:w="5069" w:type="dxa"/>
            <w:vAlign w:val="center"/>
          </w:tcPr>
          <w:p w14:paraId="40471857" w14:textId="77777777" w:rsidR="00AA50C1" w:rsidRPr="00AA50C1" w:rsidRDefault="00AA50C1" w:rsidP="00310170">
            <w:pPr>
              <w:spacing w:after="0"/>
              <w:rPr>
                <w:sz w:val="8"/>
                <w:szCs w:val="8"/>
              </w:rPr>
            </w:pPr>
          </w:p>
        </w:tc>
      </w:tr>
      <w:tr w:rsidR="00AA50C1" w:rsidRPr="00AA50C1" w14:paraId="1B40D29C" w14:textId="77777777" w:rsidTr="00C050D7">
        <w:tblPrEx>
          <w:shd w:val="clear" w:color="auto" w:fill="auto"/>
        </w:tblPrEx>
        <w:trPr>
          <w:trHeight w:val="510"/>
        </w:trPr>
        <w:tc>
          <w:tcPr>
            <w:tcW w:w="5103" w:type="dxa"/>
            <w:tcBorders>
              <w:top w:val="single" w:sz="4" w:space="0" w:color="auto"/>
              <w:left w:val="single" w:sz="4" w:space="0" w:color="auto"/>
              <w:right w:val="single" w:sz="4" w:space="0" w:color="auto"/>
            </w:tcBorders>
            <w:shd w:val="clear" w:color="auto" w:fill="auto"/>
            <w:vAlign w:val="center"/>
          </w:tcPr>
          <w:p w14:paraId="291466D4" w14:textId="3A3151F9" w:rsidR="00AA50C1" w:rsidRPr="004E5E49" w:rsidRDefault="00AA50C1" w:rsidP="00310170">
            <w:pPr>
              <w:spacing w:after="0"/>
              <w:rPr>
                <w:b/>
                <w:i/>
                <w:caps/>
                <w:sz w:val="20"/>
                <w:szCs w:val="20"/>
              </w:rPr>
            </w:pPr>
          </w:p>
        </w:tc>
        <w:tc>
          <w:tcPr>
            <w:tcW w:w="284" w:type="dxa"/>
            <w:tcBorders>
              <w:left w:val="single" w:sz="4" w:space="0" w:color="auto"/>
            </w:tcBorders>
            <w:vAlign w:val="center"/>
          </w:tcPr>
          <w:p w14:paraId="0EB9927C" w14:textId="77777777" w:rsidR="00AA50C1" w:rsidRPr="00AA50C1" w:rsidRDefault="00AA50C1" w:rsidP="00310170">
            <w:pPr>
              <w:spacing w:after="0"/>
              <w:rPr>
                <w:b/>
                <w:sz w:val="20"/>
                <w:szCs w:val="20"/>
              </w:rPr>
            </w:pPr>
          </w:p>
        </w:tc>
        <w:tc>
          <w:tcPr>
            <w:tcW w:w="5069" w:type="dxa"/>
            <w:shd w:val="clear" w:color="auto" w:fill="F2F2F2" w:themeFill="background1" w:themeFillShade="F2"/>
            <w:vAlign w:val="center"/>
          </w:tcPr>
          <w:p w14:paraId="003563C3" w14:textId="16AAD1B0" w:rsidR="00AA50C1" w:rsidRPr="00AA50C1" w:rsidRDefault="00AA50C1" w:rsidP="00310170">
            <w:pPr>
              <w:spacing w:after="0"/>
              <w:rPr>
                <w:b/>
                <w:sz w:val="20"/>
                <w:szCs w:val="20"/>
              </w:rPr>
            </w:pPr>
          </w:p>
        </w:tc>
      </w:tr>
      <w:tr w:rsidR="00C050D7" w:rsidRPr="00AA50C1" w14:paraId="15174A8D" w14:textId="77777777" w:rsidTr="00C050D7">
        <w:tblPrEx>
          <w:shd w:val="clear" w:color="auto" w:fill="auto"/>
        </w:tblPrEx>
        <w:tc>
          <w:tcPr>
            <w:tcW w:w="5103" w:type="dxa"/>
            <w:vMerge w:val="restart"/>
            <w:tcBorders>
              <w:left w:val="single" w:sz="4" w:space="0" w:color="auto"/>
              <w:right w:val="single" w:sz="4" w:space="0" w:color="auto"/>
            </w:tcBorders>
            <w:shd w:val="clear" w:color="auto" w:fill="auto"/>
            <w:vAlign w:val="center"/>
          </w:tcPr>
          <w:p w14:paraId="59A13A53" w14:textId="4DA125BB" w:rsidR="00C050D7" w:rsidRPr="004E5E49" w:rsidRDefault="00C050D7" w:rsidP="00880EA5">
            <w:pPr>
              <w:spacing w:after="60"/>
              <w:rPr>
                <w:b/>
                <w:i/>
                <w:sz w:val="20"/>
                <w:szCs w:val="20"/>
              </w:rPr>
            </w:pPr>
            <w:r w:rsidRPr="004E5E49">
              <w:rPr>
                <w:b/>
                <w:i/>
                <w:sz w:val="20"/>
                <w:szCs w:val="20"/>
              </w:rPr>
              <w:t>S</w:t>
            </w:r>
            <w:r w:rsidR="001136FF">
              <w:rPr>
                <w:b/>
                <w:i/>
                <w:sz w:val="20"/>
                <w:szCs w:val="20"/>
              </w:rPr>
              <w:t>tud</w:t>
            </w:r>
            <w:r w:rsidRPr="004E5E49">
              <w:rPr>
                <w:b/>
                <w:i/>
                <w:sz w:val="20"/>
                <w:szCs w:val="20"/>
              </w:rPr>
              <w:t xml:space="preserve"> Fee:  $</w:t>
            </w:r>
            <w:r w:rsidR="0007298D">
              <w:rPr>
                <w:b/>
                <w:i/>
                <w:sz w:val="20"/>
                <w:szCs w:val="20"/>
              </w:rPr>
              <w:t>2000</w:t>
            </w:r>
          </w:p>
          <w:p w14:paraId="6BCAF5B4" w14:textId="0E05815B" w:rsidR="00C050D7" w:rsidRDefault="00C050D7" w:rsidP="00880EA5">
            <w:pPr>
              <w:spacing w:after="60"/>
              <w:rPr>
                <w:b/>
                <w:i/>
                <w:caps/>
                <w:sz w:val="20"/>
                <w:szCs w:val="20"/>
              </w:rPr>
            </w:pPr>
            <w:r w:rsidRPr="004E5E49">
              <w:rPr>
                <w:b/>
                <w:i/>
                <w:sz w:val="20"/>
                <w:szCs w:val="20"/>
              </w:rPr>
              <w:t xml:space="preserve">Live Foal Guarantee:  </w:t>
            </w:r>
            <w:r w:rsidRPr="004E5E49">
              <w:rPr>
                <w:b/>
                <w:i/>
                <w:caps/>
                <w:sz w:val="20"/>
                <w:szCs w:val="20"/>
              </w:rPr>
              <w:t xml:space="preserve">Yes  </w:t>
            </w:r>
          </w:p>
          <w:p w14:paraId="634EBA39" w14:textId="77777777" w:rsidR="00C050D7" w:rsidRDefault="00C050D7" w:rsidP="00880EA5">
            <w:pPr>
              <w:spacing w:after="60"/>
              <w:rPr>
                <w:b/>
                <w:sz w:val="20"/>
                <w:szCs w:val="20"/>
              </w:rPr>
            </w:pPr>
            <w:r>
              <w:rPr>
                <w:b/>
                <w:i/>
                <w:caps/>
                <w:sz w:val="20"/>
                <w:szCs w:val="20"/>
              </w:rPr>
              <w:t xml:space="preserve">lfg </w:t>
            </w:r>
            <w:r>
              <w:rPr>
                <w:b/>
                <w:i/>
                <w:sz w:val="20"/>
                <w:szCs w:val="20"/>
              </w:rPr>
              <w:t>End Date</w:t>
            </w:r>
            <w:r w:rsidRPr="00AA50C1">
              <w:rPr>
                <w:b/>
                <w:sz w:val="20"/>
                <w:szCs w:val="20"/>
              </w:rPr>
              <w:t>:</w:t>
            </w:r>
            <w:r>
              <w:rPr>
                <w:b/>
                <w:sz w:val="20"/>
                <w:szCs w:val="20"/>
              </w:rPr>
              <w:t xml:space="preserve">         /          /</w:t>
            </w:r>
          </w:p>
          <w:p w14:paraId="20DC68F1" w14:textId="044030C4" w:rsidR="00880EA5" w:rsidRPr="00880EA5" w:rsidRDefault="00880EA5" w:rsidP="00880EA5">
            <w:pPr>
              <w:spacing w:after="60"/>
              <w:rPr>
                <w:b/>
                <w:i/>
                <w:sz w:val="20"/>
                <w:szCs w:val="20"/>
              </w:rPr>
            </w:pPr>
          </w:p>
        </w:tc>
        <w:tc>
          <w:tcPr>
            <w:tcW w:w="284" w:type="dxa"/>
            <w:tcBorders>
              <w:left w:val="single" w:sz="4" w:space="0" w:color="auto"/>
            </w:tcBorders>
            <w:vAlign w:val="center"/>
          </w:tcPr>
          <w:p w14:paraId="42B2A53D" w14:textId="77777777" w:rsidR="00C050D7" w:rsidRPr="00AA50C1" w:rsidRDefault="00C050D7" w:rsidP="00310170">
            <w:pPr>
              <w:spacing w:after="0"/>
              <w:rPr>
                <w:sz w:val="8"/>
                <w:szCs w:val="8"/>
              </w:rPr>
            </w:pPr>
          </w:p>
        </w:tc>
        <w:tc>
          <w:tcPr>
            <w:tcW w:w="5069" w:type="dxa"/>
            <w:vAlign w:val="center"/>
          </w:tcPr>
          <w:p w14:paraId="5A79FE22" w14:textId="77777777" w:rsidR="00C050D7" w:rsidRPr="00AA50C1" w:rsidRDefault="00C050D7" w:rsidP="00310170">
            <w:pPr>
              <w:spacing w:after="0"/>
              <w:rPr>
                <w:sz w:val="8"/>
                <w:szCs w:val="8"/>
              </w:rPr>
            </w:pPr>
          </w:p>
        </w:tc>
      </w:tr>
      <w:tr w:rsidR="00C050D7" w:rsidRPr="00AA50C1" w14:paraId="3E73032E" w14:textId="77777777" w:rsidTr="00C050D7">
        <w:tblPrEx>
          <w:shd w:val="clear" w:color="auto" w:fill="auto"/>
        </w:tblPrEx>
        <w:trPr>
          <w:trHeight w:val="510"/>
        </w:trPr>
        <w:tc>
          <w:tcPr>
            <w:tcW w:w="5103" w:type="dxa"/>
            <w:vMerge/>
            <w:tcBorders>
              <w:left w:val="single" w:sz="4" w:space="0" w:color="auto"/>
              <w:right w:val="single" w:sz="4" w:space="0" w:color="auto"/>
            </w:tcBorders>
            <w:shd w:val="clear" w:color="auto" w:fill="auto"/>
            <w:vAlign w:val="center"/>
          </w:tcPr>
          <w:p w14:paraId="3993C1CA" w14:textId="0FCD7F81" w:rsidR="00C050D7" w:rsidRPr="004E5E49" w:rsidRDefault="00C050D7" w:rsidP="00A6132C">
            <w:pPr>
              <w:spacing w:after="0"/>
              <w:rPr>
                <w:b/>
                <w:i/>
                <w:sz w:val="20"/>
                <w:szCs w:val="20"/>
              </w:rPr>
            </w:pPr>
          </w:p>
        </w:tc>
        <w:tc>
          <w:tcPr>
            <w:tcW w:w="284" w:type="dxa"/>
            <w:tcBorders>
              <w:left w:val="single" w:sz="4" w:space="0" w:color="auto"/>
            </w:tcBorders>
            <w:vAlign w:val="center"/>
          </w:tcPr>
          <w:p w14:paraId="747E2F8E" w14:textId="77777777" w:rsidR="00C050D7" w:rsidRPr="00AA50C1" w:rsidRDefault="00C050D7" w:rsidP="00310170">
            <w:pPr>
              <w:spacing w:after="0"/>
              <w:rPr>
                <w:b/>
                <w:sz w:val="20"/>
                <w:szCs w:val="20"/>
              </w:rPr>
            </w:pPr>
          </w:p>
        </w:tc>
        <w:tc>
          <w:tcPr>
            <w:tcW w:w="5069" w:type="dxa"/>
            <w:shd w:val="clear" w:color="auto" w:fill="F2F2F2" w:themeFill="background1" w:themeFillShade="F2"/>
            <w:vAlign w:val="center"/>
          </w:tcPr>
          <w:p w14:paraId="27F35E3D" w14:textId="7CCB5514" w:rsidR="00C050D7" w:rsidRPr="00AA50C1" w:rsidRDefault="00C050D7" w:rsidP="00310170">
            <w:pPr>
              <w:spacing w:after="0"/>
              <w:rPr>
                <w:b/>
                <w:caps/>
                <w:sz w:val="20"/>
                <w:szCs w:val="20"/>
              </w:rPr>
            </w:pPr>
          </w:p>
        </w:tc>
      </w:tr>
      <w:tr w:rsidR="00C050D7" w:rsidRPr="00AA50C1" w14:paraId="387ED871" w14:textId="77777777" w:rsidTr="00C050D7">
        <w:tblPrEx>
          <w:shd w:val="clear" w:color="auto" w:fill="auto"/>
        </w:tblPrEx>
        <w:tc>
          <w:tcPr>
            <w:tcW w:w="5103" w:type="dxa"/>
            <w:vMerge/>
            <w:tcBorders>
              <w:left w:val="single" w:sz="4" w:space="0" w:color="auto"/>
              <w:right w:val="single" w:sz="4" w:space="0" w:color="auto"/>
            </w:tcBorders>
            <w:shd w:val="clear" w:color="auto" w:fill="auto"/>
            <w:vAlign w:val="center"/>
          </w:tcPr>
          <w:p w14:paraId="281C71C0" w14:textId="7AA1FA11" w:rsidR="00C050D7" w:rsidRPr="004E5E49" w:rsidRDefault="00C050D7" w:rsidP="00A6132C">
            <w:pPr>
              <w:spacing w:after="0"/>
              <w:rPr>
                <w:i/>
                <w:sz w:val="8"/>
                <w:szCs w:val="8"/>
              </w:rPr>
            </w:pPr>
          </w:p>
        </w:tc>
        <w:tc>
          <w:tcPr>
            <w:tcW w:w="284" w:type="dxa"/>
            <w:tcBorders>
              <w:left w:val="single" w:sz="4" w:space="0" w:color="auto"/>
            </w:tcBorders>
            <w:vAlign w:val="center"/>
          </w:tcPr>
          <w:p w14:paraId="66449EE0" w14:textId="77777777" w:rsidR="00C050D7" w:rsidRPr="00AA50C1" w:rsidRDefault="00C050D7" w:rsidP="00A6132C">
            <w:pPr>
              <w:spacing w:after="0"/>
              <w:rPr>
                <w:sz w:val="8"/>
                <w:szCs w:val="8"/>
              </w:rPr>
            </w:pPr>
          </w:p>
        </w:tc>
        <w:tc>
          <w:tcPr>
            <w:tcW w:w="5069" w:type="dxa"/>
            <w:vAlign w:val="center"/>
          </w:tcPr>
          <w:p w14:paraId="718FE631" w14:textId="77777777" w:rsidR="00C050D7" w:rsidRPr="00AA50C1" w:rsidRDefault="00C050D7" w:rsidP="00A6132C">
            <w:pPr>
              <w:spacing w:after="0"/>
              <w:rPr>
                <w:sz w:val="8"/>
                <w:szCs w:val="8"/>
              </w:rPr>
            </w:pPr>
          </w:p>
        </w:tc>
      </w:tr>
      <w:tr w:rsidR="00C050D7" w:rsidRPr="00AA50C1" w14:paraId="7DFE96DF" w14:textId="77777777" w:rsidTr="00C050D7">
        <w:tblPrEx>
          <w:shd w:val="clear" w:color="auto" w:fill="auto"/>
        </w:tblPrEx>
        <w:trPr>
          <w:trHeight w:val="510"/>
        </w:trPr>
        <w:tc>
          <w:tcPr>
            <w:tcW w:w="5103" w:type="dxa"/>
            <w:vMerge/>
            <w:tcBorders>
              <w:left w:val="single" w:sz="4" w:space="0" w:color="auto"/>
              <w:bottom w:val="single" w:sz="4" w:space="0" w:color="auto"/>
              <w:right w:val="single" w:sz="4" w:space="0" w:color="auto"/>
            </w:tcBorders>
            <w:shd w:val="clear" w:color="auto" w:fill="auto"/>
            <w:vAlign w:val="center"/>
          </w:tcPr>
          <w:p w14:paraId="75423D97" w14:textId="114D60E7" w:rsidR="00C050D7" w:rsidRPr="00C050D7" w:rsidRDefault="00C050D7" w:rsidP="00A6132C">
            <w:pPr>
              <w:spacing w:after="0"/>
              <w:rPr>
                <w:b/>
                <w:i/>
                <w:sz w:val="20"/>
                <w:szCs w:val="20"/>
              </w:rPr>
            </w:pPr>
          </w:p>
        </w:tc>
        <w:tc>
          <w:tcPr>
            <w:tcW w:w="284" w:type="dxa"/>
            <w:tcBorders>
              <w:left w:val="single" w:sz="4" w:space="0" w:color="auto"/>
            </w:tcBorders>
            <w:vAlign w:val="center"/>
          </w:tcPr>
          <w:p w14:paraId="0941C232" w14:textId="77777777" w:rsidR="00C050D7" w:rsidRPr="00AA50C1" w:rsidRDefault="00C050D7" w:rsidP="00A6132C">
            <w:pPr>
              <w:spacing w:after="0"/>
              <w:rPr>
                <w:b/>
                <w:sz w:val="20"/>
                <w:szCs w:val="20"/>
              </w:rPr>
            </w:pPr>
          </w:p>
        </w:tc>
        <w:tc>
          <w:tcPr>
            <w:tcW w:w="5069" w:type="dxa"/>
            <w:shd w:val="clear" w:color="auto" w:fill="F2F2F2" w:themeFill="background1" w:themeFillShade="F2"/>
            <w:vAlign w:val="center"/>
          </w:tcPr>
          <w:p w14:paraId="3AC3A0DA" w14:textId="77777777" w:rsidR="00C050D7" w:rsidRPr="00AA50C1" w:rsidRDefault="00C050D7" w:rsidP="00A6132C">
            <w:pPr>
              <w:spacing w:after="0"/>
              <w:rPr>
                <w:b/>
                <w:caps/>
                <w:sz w:val="20"/>
                <w:szCs w:val="20"/>
              </w:rPr>
            </w:pPr>
          </w:p>
        </w:tc>
      </w:tr>
      <w:tr w:rsidR="00AA50C1" w:rsidRPr="004C3B9B" w14:paraId="3E8D1252" w14:textId="77777777" w:rsidTr="00310170">
        <w:tc>
          <w:tcPr>
            <w:tcW w:w="10456" w:type="dxa"/>
            <w:gridSpan w:val="3"/>
            <w:shd w:val="clear" w:color="auto" w:fill="808080" w:themeFill="background1" w:themeFillShade="80"/>
            <w:vAlign w:val="center"/>
          </w:tcPr>
          <w:p w14:paraId="24467898" w14:textId="5A2A5340" w:rsidR="00AA50C1" w:rsidRPr="004C3B9B" w:rsidRDefault="00AA50C1" w:rsidP="00310170">
            <w:pPr>
              <w:pStyle w:val="Heading1"/>
            </w:pPr>
            <w:r>
              <w:t>Details of inseminating veterinarian</w:t>
            </w:r>
          </w:p>
        </w:tc>
      </w:tr>
      <w:tr w:rsidR="00AA50C1" w:rsidRPr="00AA50C1" w14:paraId="3221FB2D" w14:textId="77777777" w:rsidTr="00310170">
        <w:tblPrEx>
          <w:shd w:val="clear" w:color="auto" w:fill="auto"/>
        </w:tblPrEx>
        <w:trPr>
          <w:trHeight w:val="57"/>
        </w:trPr>
        <w:tc>
          <w:tcPr>
            <w:tcW w:w="5103" w:type="dxa"/>
            <w:vAlign w:val="center"/>
          </w:tcPr>
          <w:p w14:paraId="4504A8FC" w14:textId="77777777" w:rsidR="00AA50C1" w:rsidRPr="00AA50C1" w:rsidRDefault="00AA50C1" w:rsidP="00310170">
            <w:pPr>
              <w:spacing w:after="0"/>
              <w:rPr>
                <w:sz w:val="8"/>
                <w:szCs w:val="8"/>
              </w:rPr>
            </w:pPr>
          </w:p>
        </w:tc>
        <w:tc>
          <w:tcPr>
            <w:tcW w:w="284" w:type="dxa"/>
            <w:vAlign w:val="center"/>
          </w:tcPr>
          <w:p w14:paraId="5ED3932D" w14:textId="77777777" w:rsidR="00AA50C1" w:rsidRPr="00AA50C1" w:rsidRDefault="00AA50C1" w:rsidP="00310170">
            <w:pPr>
              <w:spacing w:after="0"/>
              <w:rPr>
                <w:sz w:val="8"/>
                <w:szCs w:val="8"/>
              </w:rPr>
            </w:pPr>
          </w:p>
        </w:tc>
        <w:tc>
          <w:tcPr>
            <w:tcW w:w="5069" w:type="dxa"/>
            <w:vAlign w:val="center"/>
          </w:tcPr>
          <w:p w14:paraId="75C2180F" w14:textId="77777777" w:rsidR="00AA50C1" w:rsidRPr="00AA50C1" w:rsidRDefault="00AA50C1" w:rsidP="00310170">
            <w:pPr>
              <w:spacing w:after="0"/>
              <w:rPr>
                <w:sz w:val="8"/>
                <w:szCs w:val="8"/>
              </w:rPr>
            </w:pPr>
          </w:p>
        </w:tc>
      </w:tr>
      <w:tr w:rsidR="00AA50C1" w:rsidRPr="00AA50C1" w14:paraId="6733D9C9" w14:textId="77777777" w:rsidTr="00310170">
        <w:tblPrEx>
          <w:shd w:val="clear" w:color="auto" w:fill="auto"/>
        </w:tblPrEx>
        <w:trPr>
          <w:trHeight w:val="510"/>
        </w:trPr>
        <w:tc>
          <w:tcPr>
            <w:tcW w:w="5103" w:type="dxa"/>
            <w:shd w:val="clear" w:color="auto" w:fill="F2F2F2" w:themeFill="background1" w:themeFillShade="F2"/>
            <w:vAlign w:val="center"/>
          </w:tcPr>
          <w:p w14:paraId="5CADAD69" w14:textId="6C76AC83" w:rsidR="00AA50C1" w:rsidRPr="00AA50C1" w:rsidRDefault="00AA50C1" w:rsidP="00310170">
            <w:pPr>
              <w:spacing w:after="0"/>
              <w:rPr>
                <w:b/>
                <w:sz w:val="20"/>
                <w:szCs w:val="20"/>
              </w:rPr>
            </w:pPr>
            <w:r>
              <w:rPr>
                <w:b/>
                <w:sz w:val="20"/>
                <w:szCs w:val="20"/>
              </w:rPr>
              <w:t>Inseminating Veterinarian:</w:t>
            </w:r>
            <w:r w:rsidRPr="00AA50C1">
              <w:rPr>
                <w:b/>
                <w:sz w:val="20"/>
                <w:szCs w:val="20"/>
              </w:rPr>
              <w:t xml:space="preserve"> </w:t>
            </w:r>
          </w:p>
        </w:tc>
        <w:tc>
          <w:tcPr>
            <w:tcW w:w="284" w:type="dxa"/>
            <w:vAlign w:val="center"/>
          </w:tcPr>
          <w:p w14:paraId="0DE27A9A" w14:textId="77777777" w:rsidR="00AA50C1" w:rsidRPr="00AA50C1" w:rsidRDefault="00AA50C1" w:rsidP="00310170">
            <w:pPr>
              <w:spacing w:after="0"/>
              <w:rPr>
                <w:b/>
                <w:sz w:val="20"/>
                <w:szCs w:val="20"/>
              </w:rPr>
            </w:pPr>
          </w:p>
        </w:tc>
        <w:tc>
          <w:tcPr>
            <w:tcW w:w="5069" w:type="dxa"/>
            <w:shd w:val="clear" w:color="auto" w:fill="F2F2F2" w:themeFill="background1" w:themeFillShade="F2"/>
            <w:vAlign w:val="center"/>
          </w:tcPr>
          <w:p w14:paraId="4486172C" w14:textId="53BADCF7" w:rsidR="00AA50C1" w:rsidRPr="00AA50C1" w:rsidRDefault="00AA50C1" w:rsidP="00310170">
            <w:pPr>
              <w:spacing w:after="0"/>
              <w:rPr>
                <w:b/>
                <w:sz w:val="20"/>
                <w:szCs w:val="20"/>
              </w:rPr>
            </w:pPr>
            <w:r>
              <w:rPr>
                <w:b/>
                <w:sz w:val="20"/>
                <w:szCs w:val="20"/>
              </w:rPr>
              <w:t>Practice Name and Address:</w:t>
            </w:r>
          </w:p>
        </w:tc>
      </w:tr>
      <w:tr w:rsidR="00AA50C1" w:rsidRPr="00AA50C1" w14:paraId="7F98F6CB" w14:textId="77777777" w:rsidTr="00310170">
        <w:tblPrEx>
          <w:shd w:val="clear" w:color="auto" w:fill="auto"/>
        </w:tblPrEx>
        <w:tc>
          <w:tcPr>
            <w:tcW w:w="5103" w:type="dxa"/>
            <w:vAlign w:val="center"/>
          </w:tcPr>
          <w:p w14:paraId="4B36D5F3" w14:textId="77777777" w:rsidR="00AA50C1" w:rsidRPr="00AA50C1" w:rsidRDefault="00AA50C1" w:rsidP="00310170">
            <w:pPr>
              <w:spacing w:after="0"/>
              <w:rPr>
                <w:sz w:val="8"/>
                <w:szCs w:val="8"/>
              </w:rPr>
            </w:pPr>
          </w:p>
        </w:tc>
        <w:tc>
          <w:tcPr>
            <w:tcW w:w="284" w:type="dxa"/>
            <w:vAlign w:val="center"/>
          </w:tcPr>
          <w:p w14:paraId="11BAB4A1" w14:textId="77777777" w:rsidR="00AA50C1" w:rsidRPr="00AA50C1" w:rsidRDefault="00AA50C1" w:rsidP="00310170">
            <w:pPr>
              <w:spacing w:after="0"/>
              <w:rPr>
                <w:sz w:val="8"/>
                <w:szCs w:val="8"/>
              </w:rPr>
            </w:pPr>
          </w:p>
        </w:tc>
        <w:tc>
          <w:tcPr>
            <w:tcW w:w="5069" w:type="dxa"/>
            <w:vAlign w:val="center"/>
          </w:tcPr>
          <w:p w14:paraId="42B046CD" w14:textId="77777777" w:rsidR="00AA50C1" w:rsidRPr="00AA50C1" w:rsidRDefault="00AA50C1" w:rsidP="00310170">
            <w:pPr>
              <w:spacing w:after="0"/>
              <w:rPr>
                <w:sz w:val="8"/>
                <w:szCs w:val="8"/>
              </w:rPr>
            </w:pPr>
          </w:p>
        </w:tc>
      </w:tr>
      <w:tr w:rsidR="00AA50C1" w:rsidRPr="00AA50C1" w14:paraId="31D9520A" w14:textId="77777777" w:rsidTr="00310170">
        <w:tblPrEx>
          <w:shd w:val="clear" w:color="auto" w:fill="auto"/>
        </w:tblPrEx>
        <w:trPr>
          <w:trHeight w:val="510"/>
        </w:trPr>
        <w:tc>
          <w:tcPr>
            <w:tcW w:w="5103" w:type="dxa"/>
            <w:shd w:val="clear" w:color="auto" w:fill="F2F2F2" w:themeFill="background1" w:themeFillShade="F2"/>
            <w:vAlign w:val="center"/>
          </w:tcPr>
          <w:p w14:paraId="2A40BF29" w14:textId="75BE933C" w:rsidR="00AA50C1" w:rsidRPr="00AA50C1" w:rsidRDefault="00AA50C1" w:rsidP="00310170">
            <w:pPr>
              <w:spacing w:after="0"/>
              <w:rPr>
                <w:b/>
                <w:sz w:val="20"/>
                <w:szCs w:val="20"/>
              </w:rPr>
            </w:pPr>
            <w:r>
              <w:rPr>
                <w:b/>
                <w:sz w:val="20"/>
                <w:szCs w:val="20"/>
              </w:rPr>
              <w:t>Phone:</w:t>
            </w:r>
          </w:p>
        </w:tc>
        <w:tc>
          <w:tcPr>
            <w:tcW w:w="284" w:type="dxa"/>
            <w:vAlign w:val="center"/>
          </w:tcPr>
          <w:p w14:paraId="10F253A6" w14:textId="77777777" w:rsidR="00AA50C1" w:rsidRPr="00AA50C1" w:rsidRDefault="00AA50C1" w:rsidP="00310170">
            <w:pPr>
              <w:spacing w:after="0"/>
              <w:rPr>
                <w:b/>
                <w:sz w:val="20"/>
                <w:szCs w:val="20"/>
              </w:rPr>
            </w:pPr>
          </w:p>
        </w:tc>
        <w:tc>
          <w:tcPr>
            <w:tcW w:w="5069" w:type="dxa"/>
            <w:shd w:val="clear" w:color="auto" w:fill="F2F2F2" w:themeFill="background1" w:themeFillShade="F2"/>
            <w:vAlign w:val="center"/>
          </w:tcPr>
          <w:p w14:paraId="3B7FD348" w14:textId="041545A6" w:rsidR="00AA50C1" w:rsidRPr="00AA50C1" w:rsidRDefault="00AA50C1" w:rsidP="00310170">
            <w:pPr>
              <w:spacing w:after="0"/>
              <w:rPr>
                <w:b/>
                <w:caps/>
                <w:sz w:val="20"/>
                <w:szCs w:val="20"/>
              </w:rPr>
            </w:pPr>
          </w:p>
        </w:tc>
      </w:tr>
      <w:tr w:rsidR="004E5E49" w:rsidRPr="00AA50C1" w14:paraId="7CEA2696" w14:textId="77777777" w:rsidTr="00A6132C">
        <w:tblPrEx>
          <w:shd w:val="clear" w:color="auto" w:fill="auto"/>
        </w:tblPrEx>
        <w:tc>
          <w:tcPr>
            <w:tcW w:w="5103" w:type="dxa"/>
            <w:vAlign w:val="center"/>
          </w:tcPr>
          <w:p w14:paraId="79A84EC6" w14:textId="77777777" w:rsidR="004E5E49" w:rsidRPr="00AA50C1" w:rsidRDefault="004E5E49" w:rsidP="00A6132C">
            <w:pPr>
              <w:spacing w:after="0"/>
              <w:rPr>
                <w:sz w:val="8"/>
                <w:szCs w:val="8"/>
              </w:rPr>
            </w:pPr>
          </w:p>
        </w:tc>
        <w:tc>
          <w:tcPr>
            <w:tcW w:w="284" w:type="dxa"/>
            <w:vAlign w:val="center"/>
          </w:tcPr>
          <w:p w14:paraId="48E30DF9" w14:textId="77777777" w:rsidR="004E5E49" w:rsidRPr="00AA50C1" w:rsidRDefault="004E5E49" w:rsidP="00A6132C">
            <w:pPr>
              <w:spacing w:after="0"/>
              <w:rPr>
                <w:sz w:val="8"/>
                <w:szCs w:val="8"/>
              </w:rPr>
            </w:pPr>
          </w:p>
        </w:tc>
        <w:tc>
          <w:tcPr>
            <w:tcW w:w="5069" w:type="dxa"/>
            <w:vAlign w:val="center"/>
          </w:tcPr>
          <w:p w14:paraId="499BE698" w14:textId="77777777" w:rsidR="004E5E49" w:rsidRPr="00AA50C1" w:rsidRDefault="004E5E49" w:rsidP="00A6132C">
            <w:pPr>
              <w:spacing w:after="0"/>
              <w:rPr>
                <w:sz w:val="8"/>
                <w:szCs w:val="8"/>
              </w:rPr>
            </w:pPr>
          </w:p>
        </w:tc>
      </w:tr>
      <w:tr w:rsidR="004E5E49" w:rsidRPr="00AA50C1" w14:paraId="271B1C24" w14:textId="77777777" w:rsidTr="004E5E49">
        <w:tblPrEx>
          <w:shd w:val="clear" w:color="auto" w:fill="auto"/>
        </w:tblPrEx>
        <w:trPr>
          <w:trHeight w:val="510"/>
        </w:trPr>
        <w:tc>
          <w:tcPr>
            <w:tcW w:w="5103" w:type="dxa"/>
            <w:shd w:val="clear" w:color="auto" w:fill="auto"/>
            <w:vAlign w:val="center"/>
          </w:tcPr>
          <w:p w14:paraId="3DD752BC" w14:textId="3E30D6A0" w:rsidR="004E5E49" w:rsidRPr="00AA50C1" w:rsidRDefault="004E5E49" w:rsidP="00A6132C">
            <w:pPr>
              <w:spacing w:after="0"/>
              <w:rPr>
                <w:b/>
                <w:sz w:val="20"/>
                <w:szCs w:val="20"/>
              </w:rPr>
            </w:pPr>
          </w:p>
        </w:tc>
        <w:tc>
          <w:tcPr>
            <w:tcW w:w="284" w:type="dxa"/>
            <w:vAlign w:val="center"/>
          </w:tcPr>
          <w:p w14:paraId="088DD516" w14:textId="77777777" w:rsidR="004E5E49" w:rsidRPr="00AA50C1" w:rsidRDefault="004E5E49" w:rsidP="00A6132C">
            <w:pPr>
              <w:spacing w:after="0"/>
              <w:rPr>
                <w:b/>
                <w:sz w:val="20"/>
                <w:szCs w:val="20"/>
              </w:rPr>
            </w:pPr>
          </w:p>
        </w:tc>
        <w:tc>
          <w:tcPr>
            <w:tcW w:w="5069" w:type="dxa"/>
            <w:shd w:val="clear" w:color="auto" w:fill="F2F2F2" w:themeFill="background1" w:themeFillShade="F2"/>
            <w:vAlign w:val="center"/>
          </w:tcPr>
          <w:p w14:paraId="443457DA" w14:textId="77777777" w:rsidR="004E5E49" w:rsidRPr="00AA50C1" w:rsidRDefault="004E5E49" w:rsidP="00A6132C">
            <w:pPr>
              <w:spacing w:after="0"/>
              <w:rPr>
                <w:b/>
                <w:caps/>
                <w:sz w:val="20"/>
                <w:szCs w:val="20"/>
              </w:rPr>
            </w:pPr>
          </w:p>
        </w:tc>
      </w:tr>
    </w:tbl>
    <w:p w14:paraId="29F5545B" w14:textId="72A6993B" w:rsidR="005378C1" w:rsidRDefault="005378C1"/>
    <w:p w14:paraId="366231A4" w14:textId="77777777" w:rsidR="00766B4E" w:rsidRDefault="00766B4E" w:rsidP="00E1341C">
      <w:pPr>
        <w:pStyle w:val="Heading2"/>
        <w:sectPr w:rsidR="00766B4E" w:rsidSect="000905D4">
          <w:footerReference w:type="default" r:id="rId8"/>
          <w:pgSz w:w="11906" w:h="16838"/>
          <w:pgMar w:top="624" w:right="720" w:bottom="624" w:left="720" w:header="709" w:footer="454"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456"/>
      </w:tblGrid>
      <w:tr w:rsidR="001B5B14" w:rsidRPr="004C3B9B" w14:paraId="111EC723" w14:textId="77777777" w:rsidTr="00A6132C">
        <w:tc>
          <w:tcPr>
            <w:tcW w:w="10456" w:type="dxa"/>
            <w:shd w:val="clear" w:color="auto" w:fill="808080" w:themeFill="background1" w:themeFillShade="80"/>
            <w:vAlign w:val="center"/>
          </w:tcPr>
          <w:p w14:paraId="69A59A56" w14:textId="01B34F14" w:rsidR="001B5B14" w:rsidRPr="004C3B9B" w:rsidRDefault="001B5B14" w:rsidP="00A6132C">
            <w:pPr>
              <w:pStyle w:val="Heading1"/>
            </w:pPr>
            <w:r>
              <w:lastRenderedPageBreak/>
              <w:t>Terms and Conditions</w:t>
            </w:r>
          </w:p>
        </w:tc>
      </w:tr>
    </w:tbl>
    <w:p w14:paraId="6B680713" w14:textId="77777777" w:rsidR="001B5B14" w:rsidRDefault="001B5B14" w:rsidP="00E1341C">
      <w:pPr>
        <w:pStyle w:val="Heading2"/>
        <w:rPr>
          <w:sz w:val="24"/>
          <w:szCs w:val="24"/>
        </w:rPr>
        <w:sectPr w:rsidR="001B5B14" w:rsidSect="001B5B14">
          <w:type w:val="continuous"/>
          <w:pgSz w:w="11906" w:h="16838"/>
          <w:pgMar w:top="652" w:right="720" w:bottom="652" w:left="720" w:header="709" w:footer="709" w:gutter="0"/>
          <w:cols w:space="708"/>
          <w:docGrid w:linePitch="360"/>
        </w:sectPr>
      </w:pPr>
    </w:p>
    <w:p w14:paraId="67960BA5" w14:textId="56ED5F26" w:rsidR="001112E4" w:rsidRPr="002444D3" w:rsidRDefault="006E7B12" w:rsidP="000905D4">
      <w:pPr>
        <w:pStyle w:val="Heading2"/>
        <w:spacing w:after="0"/>
        <w:rPr>
          <w:sz w:val="24"/>
          <w:szCs w:val="24"/>
        </w:rPr>
      </w:pPr>
      <w:r w:rsidRPr="002444D3">
        <w:rPr>
          <w:sz w:val="24"/>
          <w:szCs w:val="24"/>
        </w:rPr>
        <w:t>Fees</w:t>
      </w:r>
    </w:p>
    <w:p w14:paraId="0C5535EE" w14:textId="5983A5CC" w:rsidR="00B326F0" w:rsidRPr="00E1341C" w:rsidRDefault="00B326F0" w:rsidP="00716EE2">
      <w:pPr>
        <w:spacing w:after="0"/>
        <w:rPr>
          <w:b/>
          <w:sz w:val="20"/>
          <w:szCs w:val="20"/>
        </w:rPr>
      </w:pPr>
      <w:r w:rsidRPr="00E1341C">
        <w:rPr>
          <w:b/>
          <w:sz w:val="20"/>
          <w:szCs w:val="20"/>
        </w:rPr>
        <w:t>Booking and S</w:t>
      </w:r>
      <w:r w:rsidR="001136FF">
        <w:rPr>
          <w:b/>
          <w:sz w:val="20"/>
          <w:szCs w:val="20"/>
        </w:rPr>
        <w:t>tud</w:t>
      </w:r>
      <w:r w:rsidR="00B01DEB" w:rsidRPr="00E1341C">
        <w:rPr>
          <w:b/>
          <w:sz w:val="20"/>
          <w:szCs w:val="20"/>
        </w:rPr>
        <w:t xml:space="preserve"> Fees</w:t>
      </w:r>
    </w:p>
    <w:p w14:paraId="4F123864" w14:textId="1F5A3B1A" w:rsidR="006E7B12" w:rsidRPr="00E1341C" w:rsidRDefault="006E7B12" w:rsidP="00716EE2">
      <w:pPr>
        <w:pStyle w:val="ListParagraph"/>
        <w:numPr>
          <w:ilvl w:val="0"/>
          <w:numId w:val="1"/>
        </w:numPr>
        <w:spacing w:after="0"/>
        <w:rPr>
          <w:sz w:val="20"/>
          <w:szCs w:val="20"/>
        </w:rPr>
      </w:pPr>
      <w:r w:rsidRPr="00E1341C">
        <w:rPr>
          <w:sz w:val="20"/>
          <w:szCs w:val="20"/>
        </w:rPr>
        <w:t>A non-refundable booking fee of $300+GST NZD is due at the signing of this contract. This will confirm a place for the above named mare in this stallion</w:t>
      </w:r>
      <w:r w:rsidR="00B326F0" w:rsidRPr="00E1341C">
        <w:rPr>
          <w:sz w:val="20"/>
          <w:szCs w:val="20"/>
        </w:rPr>
        <w:t>’</w:t>
      </w:r>
      <w:r w:rsidRPr="00E1341C">
        <w:rPr>
          <w:sz w:val="20"/>
          <w:szCs w:val="20"/>
        </w:rPr>
        <w:t>s book</w:t>
      </w:r>
      <w:r w:rsidR="00B326F0" w:rsidRPr="00E1341C">
        <w:rPr>
          <w:sz w:val="20"/>
          <w:szCs w:val="20"/>
        </w:rPr>
        <w:t xml:space="preserve"> during the </w:t>
      </w:r>
      <w:r w:rsidR="00A910F1">
        <w:rPr>
          <w:sz w:val="20"/>
          <w:szCs w:val="20"/>
        </w:rPr>
        <w:t>202</w:t>
      </w:r>
      <w:r w:rsidR="003D7AA9">
        <w:rPr>
          <w:sz w:val="20"/>
          <w:szCs w:val="20"/>
        </w:rPr>
        <w:t>3</w:t>
      </w:r>
      <w:r w:rsidR="00A910F1">
        <w:rPr>
          <w:sz w:val="20"/>
          <w:szCs w:val="20"/>
        </w:rPr>
        <w:t>-202</w:t>
      </w:r>
      <w:r w:rsidR="003D7AA9">
        <w:rPr>
          <w:sz w:val="20"/>
          <w:szCs w:val="20"/>
        </w:rPr>
        <w:t xml:space="preserve">4 </w:t>
      </w:r>
      <w:r w:rsidR="00B326F0" w:rsidRPr="00E1341C">
        <w:rPr>
          <w:sz w:val="20"/>
          <w:szCs w:val="20"/>
        </w:rPr>
        <w:t>breeding season</w:t>
      </w:r>
      <w:r w:rsidRPr="00E1341C">
        <w:rPr>
          <w:sz w:val="20"/>
          <w:szCs w:val="20"/>
        </w:rPr>
        <w:t xml:space="preserve">. </w:t>
      </w:r>
      <w:r w:rsidR="00B326F0" w:rsidRPr="00E1341C">
        <w:rPr>
          <w:sz w:val="20"/>
          <w:szCs w:val="20"/>
        </w:rPr>
        <w:t>This fee is deductible from the stallion’s S</w:t>
      </w:r>
      <w:r w:rsidR="001136FF">
        <w:rPr>
          <w:sz w:val="20"/>
          <w:szCs w:val="20"/>
        </w:rPr>
        <w:t>tud</w:t>
      </w:r>
      <w:r w:rsidR="00B326F0" w:rsidRPr="00E1341C">
        <w:rPr>
          <w:sz w:val="20"/>
          <w:szCs w:val="20"/>
        </w:rPr>
        <w:t xml:space="preserve"> Fee</w:t>
      </w:r>
      <w:r w:rsidR="001D5951">
        <w:rPr>
          <w:sz w:val="20"/>
          <w:szCs w:val="20"/>
        </w:rPr>
        <w:t>.</w:t>
      </w:r>
    </w:p>
    <w:p w14:paraId="75BCEA90" w14:textId="39E277DF" w:rsidR="00B326F0" w:rsidRPr="00E1341C" w:rsidRDefault="00B326F0" w:rsidP="00716EE2">
      <w:pPr>
        <w:pStyle w:val="ListParagraph"/>
        <w:numPr>
          <w:ilvl w:val="0"/>
          <w:numId w:val="1"/>
        </w:numPr>
        <w:spacing w:after="0"/>
        <w:rPr>
          <w:sz w:val="20"/>
          <w:szCs w:val="20"/>
        </w:rPr>
      </w:pPr>
      <w:r w:rsidRPr="00E1341C">
        <w:rPr>
          <w:sz w:val="20"/>
          <w:szCs w:val="20"/>
        </w:rPr>
        <w:t>The balance of the S</w:t>
      </w:r>
      <w:r w:rsidR="001136FF">
        <w:rPr>
          <w:sz w:val="20"/>
          <w:szCs w:val="20"/>
        </w:rPr>
        <w:t>tud</w:t>
      </w:r>
      <w:r w:rsidRPr="00E1341C">
        <w:rPr>
          <w:sz w:val="20"/>
          <w:szCs w:val="20"/>
        </w:rPr>
        <w:t xml:space="preserve"> Fee is payable before the first shipment of semen is sent, or before the mare is delivered</w:t>
      </w:r>
      <w:r w:rsidR="00E30CAC">
        <w:rPr>
          <w:sz w:val="20"/>
          <w:szCs w:val="20"/>
        </w:rPr>
        <w:t>.</w:t>
      </w:r>
    </w:p>
    <w:p w14:paraId="5F6504A9" w14:textId="6E76D64D" w:rsidR="00B01DEB" w:rsidRPr="00E1341C" w:rsidRDefault="00B01DEB" w:rsidP="00716EE2">
      <w:pPr>
        <w:spacing w:after="0"/>
        <w:rPr>
          <w:b/>
          <w:sz w:val="20"/>
          <w:szCs w:val="20"/>
        </w:rPr>
      </w:pPr>
      <w:r w:rsidRPr="00E1341C">
        <w:rPr>
          <w:b/>
          <w:sz w:val="20"/>
          <w:szCs w:val="20"/>
        </w:rPr>
        <w:t>Semen Collection and Shipment Fees</w:t>
      </w:r>
    </w:p>
    <w:p w14:paraId="60082FF9" w14:textId="55E0A83E" w:rsidR="00B01DEB" w:rsidRPr="00E1341C" w:rsidRDefault="00B01DEB" w:rsidP="00716EE2">
      <w:pPr>
        <w:pStyle w:val="ListParagraph"/>
        <w:numPr>
          <w:ilvl w:val="0"/>
          <w:numId w:val="2"/>
        </w:numPr>
        <w:spacing w:after="0"/>
        <w:rPr>
          <w:b/>
          <w:sz w:val="20"/>
          <w:szCs w:val="20"/>
        </w:rPr>
      </w:pPr>
      <w:r w:rsidRPr="00E1341C">
        <w:rPr>
          <w:sz w:val="20"/>
          <w:szCs w:val="20"/>
        </w:rPr>
        <w:t>There is no collection fee for the first shipment of semen. Each subsequent shipment will be liable for a Collection Fee of $</w:t>
      </w:r>
      <w:r w:rsidR="006C1E61">
        <w:rPr>
          <w:sz w:val="20"/>
          <w:szCs w:val="20"/>
        </w:rPr>
        <w:t>30</w:t>
      </w:r>
      <w:r w:rsidRPr="00E1341C">
        <w:rPr>
          <w:sz w:val="20"/>
          <w:szCs w:val="20"/>
        </w:rPr>
        <w:t>0+GST NZD (this covers semen collection, preparation and packaging).</w:t>
      </w:r>
    </w:p>
    <w:p w14:paraId="5E1543AE" w14:textId="401D6B8C" w:rsidR="00B01DEB" w:rsidRPr="00E30CAC" w:rsidRDefault="00B01DEB" w:rsidP="00716EE2">
      <w:pPr>
        <w:pStyle w:val="ListParagraph"/>
        <w:numPr>
          <w:ilvl w:val="0"/>
          <w:numId w:val="2"/>
        </w:numPr>
        <w:spacing w:after="0"/>
        <w:rPr>
          <w:b/>
          <w:sz w:val="20"/>
          <w:szCs w:val="20"/>
        </w:rPr>
      </w:pPr>
      <w:r w:rsidRPr="00E1341C">
        <w:rPr>
          <w:sz w:val="20"/>
          <w:szCs w:val="20"/>
        </w:rPr>
        <w:t>Shipping fees / delivery costs will be invoiced to the Mare Owner for each shipment of semen.</w:t>
      </w:r>
    </w:p>
    <w:p w14:paraId="43B3A2EA" w14:textId="1837E248" w:rsidR="00E30CAC" w:rsidRDefault="00E30CAC" w:rsidP="00E30CAC">
      <w:pPr>
        <w:spacing w:after="0"/>
        <w:rPr>
          <w:b/>
          <w:sz w:val="20"/>
          <w:szCs w:val="20"/>
        </w:rPr>
      </w:pPr>
    </w:p>
    <w:p w14:paraId="32F0990F" w14:textId="2A5FD8BD" w:rsidR="00E30CAC" w:rsidRDefault="00E30CAC" w:rsidP="00E30CAC">
      <w:pPr>
        <w:spacing w:after="0"/>
        <w:rPr>
          <w:b/>
          <w:sz w:val="20"/>
          <w:szCs w:val="20"/>
        </w:rPr>
      </w:pPr>
      <w:r>
        <w:rPr>
          <w:b/>
          <w:sz w:val="20"/>
          <w:szCs w:val="20"/>
        </w:rPr>
        <w:t>AI and Agistment Packages</w:t>
      </w:r>
    </w:p>
    <w:p w14:paraId="3A0A9331" w14:textId="533570AE" w:rsidR="00E30CAC" w:rsidRPr="00E30CAC" w:rsidRDefault="00E30CAC" w:rsidP="00E30CAC">
      <w:pPr>
        <w:pStyle w:val="ListParagraph"/>
        <w:numPr>
          <w:ilvl w:val="0"/>
          <w:numId w:val="6"/>
        </w:numPr>
        <w:spacing w:after="0"/>
        <w:rPr>
          <w:b/>
          <w:sz w:val="20"/>
          <w:szCs w:val="20"/>
        </w:rPr>
      </w:pPr>
      <w:r>
        <w:rPr>
          <w:bCs/>
          <w:sz w:val="20"/>
          <w:szCs w:val="20"/>
        </w:rPr>
        <w:t>To be discussed with any interested party, can handle the whole process from Vets, Scanning and AI.</w:t>
      </w:r>
    </w:p>
    <w:p w14:paraId="4AD4A20A" w14:textId="77777777" w:rsidR="00716EE2" w:rsidRPr="00716EE2" w:rsidRDefault="00716EE2" w:rsidP="00716EE2">
      <w:pPr>
        <w:spacing w:after="0"/>
        <w:rPr>
          <w:sz w:val="20"/>
          <w:szCs w:val="20"/>
        </w:rPr>
      </w:pPr>
    </w:p>
    <w:p w14:paraId="260F81B7" w14:textId="19387AD3" w:rsidR="00B01DEB" w:rsidRPr="002444D3" w:rsidRDefault="00B01DEB" w:rsidP="000905D4">
      <w:pPr>
        <w:pStyle w:val="Heading2"/>
        <w:spacing w:after="0"/>
        <w:rPr>
          <w:sz w:val="24"/>
          <w:szCs w:val="24"/>
        </w:rPr>
      </w:pPr>
      <w:r w:rsidRPr="002444D3">
        <w:rPr>
          <w:sz w:val="24"/>
          <w:szCs w:val="24"/>
        </w:rPr>
        <w:t xml:space="preserve">Semen Collection </w:t>
      </w:r>
    </w:p>
    <w:p w14:paraId="41DFD0F8" w14:textId="42FA1CD9" w:rsidR="00B326F0" w:rsidRPr="00E1341C" w:rsidRDefault="00B326F0" w:rsidP="00604CA3">
      <w:pPr>
        <w:pStyle w:val="ListParagraph"/>
        <w:numPr>
          <w:ilvl w:val="0"/>
          <w:numId w:val="1"/>
        </w:numPr>
        <w:rPr>
          <w:sz w:val="20"/>
          <w:szCs w:val="20"/>
        </w:rPr>
      </w:pPr>
      <w:r w:rsidRPr="00E1341C">
        <w:rPr>
          <w:sz w:val="20"/>
          <w:szCs w:val="20"/>
        </w:rPr>
        <w:t>The breeding season is defined as 1</w:t>
      </w:r>
      <w:r w:rsidRPr="00E1341C">
        <w:rPr>
          <w:sz w:val="20"/>
          <w:szCs w:val="20"/>
          <w:vertAlign w:val="superscript"/>
        </w:rPr>
        <w:t>st</w:t>
      </w:r>
      <w:r w:rsidRPr="00E1341C">
        <w:rPr>
          <w:sz w:val="20"/>
          <w:szCs w:val="20"/>
        </w:rPr>
        <w:t xml:space="preserve"> </w:t>
      </w:r>
      <w:r w:rsidR="001F5B2E">
        <w:rPr>
          <w:sz w:val="20"/>
          <w:szCs w:val="20"/>
        </w:rPr>
        <w:t>September</w:t>
      </w:r>
      <w:r w:rsidRPr="00E1341C">
        <w:rPr>
          <w:sz w:val="20"/>
          <w:szCs w:val="20"/>
        </w:rPr>
        <w:t>, 20</w:t>
      </w:r>
      <w:r w:rsidR="00A910F1">
        <w:rPr>
          <w:sz w:val="20"/>
          <w:szCs w:val="20"/>
        </w:rPr>
        <w:t>2</w:t>
      </w:r>
      <w:r w:rsidR="007B4104">
        <w:rPr>
          <w:sz w:val="20"/>
          <w:szCs w:val="20"/>
        </w:rPr>
        <w:t>3</w:t>
      </w:r>
      <w:r w:rsidRPr="00E1341C">
        <w:rPr>
          <w:sz w:val="20"/>
          <w:szCs w:val="20"/>
        </w:rPr>
        <w:t xml:space="preserve"> until 1</w:t>
      </w:r>
      <w:r w:rsidRPr="00E1341C">
        <w:rPr>
          <w:sz w:val="20"/>
          <w:szCs w:val="20"/>
          <w:vertAlign w:val="superscript"/>
        </w:rPr>
        <w:t>st</w:t>
      </w:r>
      <w:r w:rsidRPr="00E1341C">
        <w:rPr>
          <w:sz w:val="20"/>
          <w:szCs w:val="20"/>
        </w:rPr>
        <w:t xml:space="preserve"> </w:t>
      </w:r>
      <w:r w:rsidR="00E30CAC">
        <w:rPr>
          <w:sz w:val="20"/>
          <w:szCs w:val="20"/>
        </w:rPr>
        <w:t>March</w:t>
      </w:r>
      <w:r w:rsidRPr="00E1341C">
        <w:rPr>
          <w:sz w:val="20"/>
          <w:szCs w:val="20"/>
        </w:rPr>
        <w:t>, 20</w:t>
      </w:r>
      <w:r w:rsidR="001F5B2E">
        <w:rPr>
          <w:sz w:val="20"/>
          <w:szCs w:val="20"/>
        </w:rPr>
        <w:t>2</w:t>
      </w:r>
      <w:r w:rsidR="007B4104">
        <w:rPr>
          <w:sz w:val="20"/>
          <w:szCs w:val="20"/>
        </w:rPr>
        <w:t>4</w:t>
      </w:r>
      <w:r w:rsidRPr="00E1341C">
        <w:rPr>
          <w:sz w:val="20"/>
          <w:szCs w:val="20"/>
        </w:rPr>
        <w:t xml:space="preserve">. Bookings outside this time </w:t>
      </w:r>
      <w:r w:rsidR="00B01DEB" w:rsidRPr="00E1341C">
        <w:rPr>
          <w:sz w:val="20"/>
          <w:szCs w:val="20"/>
        </w:rPr>
        <w:t>are by arrangement only.</w:t>
      </w:r>
    </w:p>
    <w:p w14:paraId="1A8922F0" w14:textId="53CDCCD9" w:rsidR="00B01DEB" w:rsidRPr="00E1341C" w:rsidRDefault="00B01DEB" w:rsidP="00604CA3">
      <w:pPr>
        <w:pStyle w:val="ListParagraph"/>
        <w:numPr>
          <w:ilvl w:val="0"/>
          <w:numId w:val="1"/>
        </w:numPr>
        <w:rPr>
          <w:sz w:val="20"/>
          <w:szCs w:val="20"/>
        </w:rPr>
      </w:pPr>
      <w:r w:rsidRPr="00E1341C">
        <w:rPr>
          <w:sz w:val="20"/>
          <w:szCs w:val="20"/>
        </w:rPr>
        <w:t>Please check availability of stallion</w:t>
      </w:r>
      <w:r w:rsidR="00E30CAC">
        <w:rPr>
          <w:sz w:val="20"/>
          <w:szCs w:val="20"/>
        </w:rPr>
        <w:t>s</w:t>
      </w:r>
      <w:r w:rsidRPr="00E1341C">
        <w:rPr>
          <w:sz w:val="20"/>
          <w:szCs w:val="20"/>
        </w:rPr>
        <w:t xml:space="preserve"> in advance as we may be away from time to time during the breeding season. </w:t>
      </w:r>
    </w:p>
    <w:p w14:paraId="3FE065E6" w14:textId="0D883A0C" w:rsidR="00CD1E53" w:rsidRPr="002444D3" w:rsidRDefault="00CD1E53" w:rsidP="000905D4">
      <w:pPr>
        <w:pStyle w:val="Heading2"/>
        <w:spacing w:after="0"/>
        <w:rPr>
          <w:sz w:val="24"/>
          <w:szCs w:val="24"/>
        </w:rPr>
      </w:pPr>
      <w:r w:rsidRPr="002444D3">
        <w:rPr>
          <w:sz w:val="24"/>
          <w:szCs w:val="24"/>
        </w:rPr>
        <w:t>Conditions of Return Service</w:t>
      </w:r>
    </w:p>
    <w:p w14:paraId="3E278E3D" w14:textId="55C7CF08" w:rsidR="00CD1E53" w:rsidRPr="00E1341C" w:rsidRDefault="00CD1E53" w:rsidP="00604CA3">
      <w:pPr>
        <w:pStyle w:val="ListParagraph"/>
        <w:numPr>
          <w:ilvl w:val="0"/>
          <w:numId w:val="4"/>
        </w:numPr>
        <w:rPr>
          <w:sz w:val="20"/>
          <w:szCs w:val="20"/>
        </w:rPr>
      </w:pPr>
      <w:r w:rsidRPr="00E1341C">
        <w:rPr>
          <w:sz w:val="20"/>
          <w:szCs w:val="20"/>
        </w:rPr>
        <w:t xml:space="preserve">If your mare fails to get in foal, another mare may be nominated with permission from </w:t>
      </w:r>
      <w:r w:rsidR="00E221AB">
        <w:rPr>
          <w:sz w:val="20"/>
          <w:szCs w:val="20"/>
        </w:rPr>
        <w:t>High Line</w:t>
      </w:r>
      <w:r w:rsidRPr="00E1341C">
        <w:rPr>
          <w:sz w:val="20"/>
          <w:szCs w:val="20"/>
        </w:rPr>
        <w:t xml:space="preserve"> in the same season as long as it falls within the time frame given under Semen Collection and Live Cover Reservations. A </w:t>
      </w:r>
      <w:r w:rsidR="00DC0F1C" w:rsidRPr="00E1341C">
        <w:rPr>
          <w:sz w:val="20"/>
          <w:szCs w:val="20"/>
        </w:rPr>
        <w:t>veterinary</w:t>
      </w:r>
      <w:r w:rsidRPr="00E1341C">
        <w:rPr>
          <w:sz w:val="20"/>
          <w:szCs w:val="20"/>
        </w:rPr>
        <w:t xml:space="preserve"> certificate would be required. </w:t>
      </w:r>
    </w:p>
    <w:p w14:paraId="49F71E25" w14:textId="15269DBB" w:rsidR="001136FF" w:rsidRDefault="00CD1E53" w:rsidP="00604CA3">
      <w:pPr>
        <w:pStyle w:val="ListParagraph"/>
        <w:numPr>
          <w:ilvl w:val="0"/>
          <w:numId w:val="4"/>
        </w:numPr>
        <w:rPr>
          <w:sz w:val="20"/>
          <w:szCs w:val="20"/>
        </w:rPr>
      </w:pPr>
      <w:r w:rsidRPr="00E1341C">
        <w:rPr>
          <w:sz w:val="20"/>
          <w:szCs w:val="20"/>
        </w:rPr>
        <w:t>If your mare fails to get in foal she will be accepted for the 20</w:t>
      </w:r>
      <w:r w:rsidR="001F5B2E">
        <w:rPr>
          <w:sz w:val="20"/>
          <w:szCs w:val="20"/>
        </w:rPr>
        <w:t>2</w:t>
      </w:r>
      <w:r w:rsidR="00871D2E">
        <w:rPr>
          <w:sz w:val="20"/>
          <w:szCs w:val="20"/>
        </w:rPr>
        <w:t>4</w:t>
      </w:r>
      <w:r w:rsidRPr="00E1341C">
        <w:rPr>
          <w:sz w:val="20"/>
          <w:szCs w:val="20"/>
        </w:rPr>
        <w:t>/20</w:t>
      </w:r>
      <w:r w:rsidR="00871D2E">
        <w:rPr>
          <w:sz w:val="20"/>
          <w:szCs w:val="20"/>
        </w:rPr>
        <w:t>25</w:t>
      </w:r>
      <w:r w:rsidRPr="00E1341C">
        <w:rPr>
          <w:sz w:val="20"/>
          <w:szCs w:val="20"/>
        </w:rPr>
        <w:t xml:space="preserve"> season and </w:t>
      </w:r>
      <w:r w:rsidRPr="00E1341C">
        <w:rPr>
          <w:b/>
          <w:sz w:val="20"/>
          <w:szCs w:val="20"/>
        </w:rPr>
        <w:t>will not</w:t>
      </w:r>
      <w:r w:rsidRPr="00E1341C">
        <w:rPr>
          <w:sz w:val="20"/>
          <w:szCs w:val="20"/>
        </w:rPr>
        <w:t xml:space="preserve"> be liable for another booking fee. You will be liable for all other associated collection, shipping and/or agistment costs.</w:t>
      </w:r>
    </w:p>
    <w:p w14:paraId="766EE8AC" w14:textId="29266240" w:rsidR="00CD1E53" w:rsidRPr="00E1341C" w:rsidRDefault="001136FF" w:rsidP="00604CA3">
      <w:pPr>
        <w:pStyle w:val="ListParagraph"/>
        <w:numPr>
          <w:ilvl w:val="0"/>
          <w:numId w:val="4"/>
        </w:numPr>
        <w:rPr>
          <w:sz w:val="20"/>
          <w:szCs w:val="20"/>
        </w:rPr>
      </w:pPr>
      <w:r>
        <w:rPr>
          <w:sz w:val="20"/>
          <w:szCs w:val="20"/>
        </w:rPr>
        <w:t xml:space="preserve">Eligibility for Return Service may be withdrawn at the sole discretion of </w:t>
      </w:r>
      <w:r w:rsidR="00E221AB">
        <w:rPr>
          <w:sz w:val="20"/>
          <w:szCs w:val="20"/>
        </w:rPr>
        <w:t>High Line Stud</w:t>
      </w:r>
      <w:r>
        <w:rPr>
          <w:sz w:val="20"/>
          <w:szCs w:val="20"/>
        </w:rPr>
        <w:t xml:space="preserve">. Should this occur, a full refund of the Stud Fee will be provided. The Owner will still be liable for all other costs incurred prior to this notification.  </w:t>
      </w:r>
    </w:p>
    <w:p w14:paraId="3FCF9C46" w14:textId="1DF1BBC9" w:rsidR="00CD1E53" w:rsidRPr="002444D3" w:rsidRDefault="00CD1E53" w:rsidP="000905D4">
      <w:pPr>
        <w:pStyle w:val="Heading2"/>
        <w:spacing w:after="0"/>
        <w:rPr>
          <w:sz w:val="24"/>
          <w:szCs w:val="24"/>
        </w:rPr>
      </w:pPr>
      <w:r w:rsidRPr="002444D3">
        <w:rPr>
          <w:sz w:val="24"/>
          <w:szCs w:val="24"/>
        </w:rPr>
        <w:t>Conditions of Live Foal Guarantee</w:t>
      </w:r>
      <w:r w:rsidR="00DE249A" w:rsidRPr="002444D3">
        <w:rPr>
          <w:sz w:val="24"/>
          <w:szCs w:val="24"/>
        </w:rPr>
        <w:t xml:space="preserve"> (If Applicable)</w:t>
      </w:r>
    </w:p>
    <w:p w14:paraId="5704035F" w14:textId="4E94541D" w:rsidR="00CD1E53" w:rsidRPr="00E1341C" w:rsidRDefault="00CD1E53" w:rsidP="00604CA3">
      <w:pPr>
        <w:pStyle w:val="ListParagraph"/>
        <w:numPr>
          <w:ilvl w:val="0"/>
          <w:numId w:val="5"/>
        </w:numPr>
        <w:rPr>
          <w:sz w:val="20"/>
          <w:szCs w:val="20"/>
        </w:rPr>
      </w:pPr>
      <w:r w:rsidRPr="00E1341C">
        <w:rPr>
          <w:sz w:val="20"/>
          <w:szCs w:val="20"/>
        </w:rPr>
        <w:t xml:space="preserve">If your mare produces a live foal that is unable to stand or suckle and it subsequently dies </w:t>
      </w:r>
      <w:r w:rsidR="00DC0F1C" w:rsidRPr="00E1341C">
        <w:rPr>
          <w:sz w:val="20"/>
          <w:szCs w:val="20"/>
        </w:rPr>
        <w:t xml:space="preserve">with 24 hours, your mare is eligible for a Return Service. A veterinary certificate must be provided to </w:t>
      </w:r>
      <w:r w:rsidR="00E221AB">
        <w:rPr>
          <w:sz w:val="20"/>
          <w:szCs w:val="20"/>
        </w:rPr>
        <w:t>High Line Stud</w:t>
      </w:r>
      <w:r w:rsidR="00DC0F1C" w:rsidRPr="00E1341C">
        <w:rPr>
          <w:sz w:val="20"/>
          <w:szCs w:val="20"/>
        </w:rPr>
        <w:t xml:space="preserve"> within 10 days of the foals death. This certificate must also state that the mare was properly cared for during gestation and was attended at foaling. Failure to provide the certificate within the given period will make the Return Service null and void. </w:t>
      </w:r>
    </w:p>
    <w:p w14:paraId="5E5C268D" w14:textId="52804238" w:rsidR="00DC0F1C" w:rsidRPr="00E1341C" w:rsidRDefault="00DC0F1C" w:rsidP="00604CA3">
      <w:pPr>
        <w:pStyle w:val="ListParagraph"/>
        <w:numPr>
          <w:ilvl w:val="0"/>
          <w:numId w:val="5"/>
        </w:numPr>
        <w:rPr>
          <w:sz w:val="20"/>
          <w:szCs w:val="20"/>
        </w:rPr>
      </w:pPr>
      <w:r w:rsidRPr="00E1341C">
        <w:rPr>
          <w:sz w:val="20"/>
          <w:szCs w:val="20"/>
        </w:rPr>
        <w:t xml:space="preserve">If your mare qualifies for a </w:t>
      </w:r>
      <w:r w:rsidR="001136FF">
        <w:rPr>
          <w:sz w:val="20"/>
          <w:szCs w:val="20"/>
        </w:rPr>
        <w:t>Live Foal Guarantee</w:t>
      </w:r>
      <w:r w:rsidRPr="00E1341C">
        <w:rPr>
          <w:sz w:val="20"/>
          <w:szCs w:val="20"/>
        </w:rPr>
        <w:t>, you will be liable for all associated collection, shipping</w:t>
      </w:r>
      <w:r w:rsidR="001136FF">
        <w:rPr>
          <w:sz w:val="20"/>
          <w:szCs w:val="20"/>
        </w:rPr>
        <w:t xml:space="preserve">, </w:t>
      </w:r>
      <w:r w:rsidRPr="00E1341C">
        <w:rPr>
          <w:sz w:val="20"/>
          <w:szCs w:val="20"/>
        </w:rPr>
        <w:t>agistment</w:t>
      </w:r>
      <w:r w:rsidR="001136FF">
        <w:rPr>
          <w:sz w:val="20"/>
          <w:szCs w:val="20"/>
        </w:rPr>
        <w:t xml:space="preserve"> and/or veterinarian </w:t>
      </w:r>
      <w:r w:rsidRPr="00E1341C">
        <w:rPr>
          <w:sz w:val="20"/>
          <w:szCs w:val="20"/>
        </w:rPr>
        <w:t xml:space="preserve">fees associated with </w:t>
      </w:r>
      <w:r w:rsidR="001136FF">
        <w:rPr>
          <w:sz w:val="20"/>
          <w:szCs w:val="20"/>
        </w:rPr>
        <w:t>carrying out the Guarantee</w:t>
      </w:r>
      <w:r w:rsidRPr="00E1341C">
        <w:rPr>
          <w:sz w:val="20"/>
          <w:szCs w:val="20"/>
        </w:rPr>
        <w:t xml:space="preserve">. </w:t>
      </w:r>
    </w:p>
    <w:p w14:paraId="13599B16" w14:textId="1191CE7C" w:rsidR="00604CA3" w:rsidRPr="002444D3" w:rsidRDefault="00604CA3" w:rsidP="000905D4">
      <w:pPr>
        <w:pStyle w:val="Heading2"/>
        <w:spacing w:after="0"/>
        <w:rPr>
          <w:sz w:val="24"/>
          <w:szCs w:val="24"/>
        </w:rPr>
      </w:pPr>
      <w:r w:rsidRPr="002444D3">
        <w:rPr>
          <w:sz w:val="24"/>
          <w:szCs w:val="24"/>
        </w:rPr>
        <w:t>Refund of Fees</w:t>
      </w:r>
    </w:p>
    <w:p w14:paraId="21AB32E8" w14:textId="7B7F30EB" w:rsidR="00604CA3" w:rsidRPr="00E1341C" w:rsidRDefault="00604CA3" w:rsidP="00604CA3">
      <w:pPr>
        <w:rPr>
          <w:sz w:val="20"/>
          <w:szCs w:val="20"/>
        </w:rPr>
      </w:pPr>
      <w:r w:rsidRPr="00E1341C">
        <w:rPr>
          <w:sz w:val="20"/>
          <w:szCs w:val="20"/>
        </w:rPr>
        <w:t xml:space="preserve">The Mare Owner will be entitled to a refund of the Booking Fee if the chosen stallion becomes unavailable or unfit for service prior to your mare receiving semen or live cover in the </w:t>
      </w:r>
      <w:r w:rsidR="00A910F1">
        <w:rPr>
          <w:sz w:val="20"/>
          <w:szCs w:val="20"/>
        </w:rPr>
        <w:t>202</w:t>
      </w:r>
      <w:r w:rsidR="00871D2E">
        <w:rPr>
          <w:sz w:val="20"/>
          <w:szCs w:val="20"/>
        </w:rPr>
        <w:t>4</w:t>
      </w:r>
      <w:r w:rsidR="00A910F1">
        <w:rPr>
          <w:sz w:val="20"/>
          <w:szCs w:val="20"/>
        </w:rPr>
        <w:t>/202</w:t>
      </w:r>
      <w:r w:rsidR="00871D2E">
        <w:rPr>
          <w:sz w:val="20"/>
          <w:szCs w:val="20"/>
        </w:rPr>
        <w:t>5</w:t>
      </w:r>
      <w:r w:rsidRPr="00E1341C">
        <w:rPr>
          <w:sz w:val="20"/>
          <w:szCs w:val="20"/>
        </w:rPr>
        <w:t xml:space="preserve"> breeding season. </w:t>
      </w:r>
    </w:p>
    <w:p w14:paraId="33A66AE3" w14:textId="3730DAD7" w:rsidR="00604CA3" w:rsidRPr="002444D3" w:rsidRDefault="00604CA3" w:rsidP="000905D4">
      <w:pPr>
        <w:pStyle w:val="Heading2"/>
        <w:spacing w:after="0"/>
        <w:rPr>
          <w:sz w:val="24"/>
          <w:szCs w:val="24"/>
        </w:rPr>
      </w:pPr>
      <w:r w:rsidRPr="002444D3">
        <w:rPr>
          <w:sz w:val="24"/>
          <w:szCs w:val="24"/>
        </w:rPr>
        <w:t>Warranty</w:t>
      </w:r>
    </w:p>
    <w:p w14:paraId="6848448B" w14:textId="130A7773" w:rsidR="00604CA3" w:rsidRPr="00E1341C" w:rsidRDefault="00E30CAC" w:rsidP="00604CA3">
      <w:pPr>
        <w:rPr>
          <w:sz w:val="20"/>
          <w:szCs w:val="20"/>
        </w:rPr>
      </w:pPr>
      <w:r>
        <w:rPr>
          <w:sz w:val="20"/>
          <w:szCs w:val="20"/>
        </w:rPr>
        <w:t>High Line Stud</w:t>
      </w:r>
      <w:r w:rsidR="00604CA3" w:rsidRPr="00E1341C">
        <w:rPr>
          <w:sz w:val="20"/>
          <w:szCs w:val="20"/>
        </w:rPr>
        <w:t xml:space="preserve"> will not be liable for lost, damaged or delayed semen due t</w:t>
      </w:r>
      <w:r w:rsidR="00E02088">
        <w:rPr>
          <w:sz w:val="20"/>
          <w:szCs w:val="20"/>
        </w:rPr>
        <w:t>o</w:t>
      </w:r>
      <w:r w:rsidR="00604CA3" w:rsidRPr="00E1341C">
        <w:rPr>
          <w:sz w:val="20"/>
          <w:szCs w:val="20"/>
        </w:rPr>
        <w:t xml:space="preserve"> circumstances beyond their control. </w:t>
      </w:r>
    </w:p>
    <w:p w14:paraId="00051F7A" w14:textId="234FCD4A" w:rsidR="00604CA3" w:rsidRPr="002444D3" w:rsidRDefault="00604CA3" w:rsidP="000905D4">
      <w:pPr>
        <w:pStyle w:val="Heading2"/>
        <w:spacing w:after="0"/>
        <w:rPr>
          <w:sz w:val="24"/>
          <w:szCs w:val="24"/>
        </w:rPr>
      </w:pPr>
      <w:r w:rsidRPr="002444D3">
        <w:rPr>
          <w:sz w:val="24"/>
          <w:szCs w:val="24"/>
        </w:rPr>
        <w:t>Issue of Breeding Certificate</w:t>
      </w:r>
    </w:p>
    <w:p w14:paraId="478358A3" w14:textId="7552CDAB" w:rsidR="00604CA3" w:rsidRDefault="00604CA3" w:rsidP="00604CA3">
      <w:pPr>
        <w:rPr>
          <w:sz w:val="20"/>
          <w:szCs w:val="20"/>
        </w:rPr>
      </w:pPr>
      <w:r w:rsidRPr="00E1341C">
        <w:rPr>
          <w:sz w:val="20"/>
          <w:szCs w:val="20"/>
        </w:rPr>
        <w:t>One Breeding Certificate will be issued for this contract. This will pertain to the Mare described in the contract. The Breeding Certificate will be provided once the Mare is tested 42 days in foal and all outstanding invoices have been paid by the Mare Owner.</w:t>
      </w:r>
      <w:r w:rsidR="008728C3">
        <w:rPr>
          <w:sz w:val="20"/>
          <w:szCs w:val="20"/>
        </w:rPr>
        <w:t xml:space="preserve"> Colts must be gelded </w:t>
      </w:r>
      <w:r w:rsidR="00780066">
        <w:rPr>
          <w:sz w:val="20"/>
          <w:szCs w:val="20"/>
        </w:rPr>
        <w:t>unless arranged otherwise.</w:t>
      </w:r>
    </w:p>
    <w:p w14:paraId="4526382F" w14:textId="04952686" w:rsidR="00766B4E" w:rsidRDefault="00766B4E" w:rsidP="005378C1">
      <w:pPr>
        <w:pStyle w:val="Heading2"/>
        <w:pBdr>
          <w:top w:val="single" w:sz="4" w:space="1" w:color="auto"/>
        </w:pBdr>
        <w:sectPr w:rsidR="00766B4E" w:rsidSect="001B5B14">
          <w:type w:val="continuous"/>
          <w:pgSz w:w="11906" w:h="16838"/>
          <w:pgMar w:top="652" w:right="720" w:bottom="652" w:left="720" w:header="709" w:footer="709" w:gutter="0"/>
          <w:cols w:num="2" w:space="708"/>
          <w:docGrid w:linePitch="360"/>
        </w:sectPr>
      </w:pPr>
    </w:p>
    <w:p w14:paraId="222BB56C" w14:textId="10E465AE" w:rsidR="005378C1" w:rsidRDefault="005378C1" w:rsidP="002444D3">
      <w:pPr>
        <w:pStyle w:val="Heading2"/>
        <w:pBdr>
          <w:top w:val="single" w:sz="4" w:space="1" w:color="auto"/>
        </w:pBdr>
      </w:pPr>
      <w:r>
        <w:t>Signed by 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1065"/>
        <w:gridCol w:w="5290"/>
      </w:tblGrid>
      <w:tr w:rsidR="000905D4" w:rsidRPr="00AA50C1" w14:paraId="4B02416B" w14:textId="77777777" w:rsidTr="000905D4">
        <w:trPr>
          <w:trHeight w:val="219"/>
        </w:trPr>
        <w:tc>
          <w:tcPr>
            <w:tcW w:w="4111" w:type="dxa"/>
            <w:gridSpan w:val="2"/>
            <w:shd w:val="clear" w:color="auto" w:fill="auto"/>
            <w:vAlign w:val="center"/>
          </w:tcPr>
          <w:p w14:paraId="4FD7A1AF" w14:textId="0FF45ACD" w:rsidR="000905D4" w:rsidRPr="00716EE2" w:rsidRDefault="00A46B9E" w:rsidP="00310170">
            <w:pPr>
              <w:spacing w:after="0"/>
              <w:rPr>
                <w:b/>
                <w:sz w:val="20"/>
                <w:szCs w:val="20"/>
                <w:u w:val="single"/>
              </w:rPr>
            </w:pPr>
            <w:r>
              <w:rPr>
                <w:b/>
                <w:sz w:val="20"/>
                <w:szCs w:val="20"/>
                <w:u w:val="single"/>
              </w:rPr>
              <w:t>High Line Stud</w:t>
            </w:r>
            <w:r w:rsidR="000905D4" w:rsidRPr="00716EE2">
              <w:rPr>
                <w:b/>
                <w:sz w:val="20"/>
                <w:szCs w:val="20"/>
                <w:u w:val="single"/>
              </w:rPr>
              <w:t xml:space="preserve"> </w:t>
            </w:r>
          </w:p>
        </w:tc>
        <w:tc>
          <w:tcPr>
            <w:tcW w:w="6355" w:type="dxa"/>
            <w:gridSpan w:val="2"/>
            <w:shd w:val="clear" w:color="auto" w:fill="auto"/>
            <w:vAlign w:val="center"/>
          </w:tcPr>
          <w:p w14:paraId="2515A907" w14:textId="651013FB" w:rsidR="000905D4" w:rsidRPr="00716EE2" w:rsidRDefault="000905D4" w:rsidP="00310170">
            <w:pPr>
              <w:spacing w:after="0"/>
              <w:rPr>
                <w:b/>
                <w:sz w:val="20"/>
                <w:szCs w:val="20"/>
                <w:u w:val="single"/>
              </w:rPr>
            </w:pPr>
            <w:r w:rsidRPr="00716EE2">
              <w:rPr>
                <w:b/>
                <w:sz w:val="20"/>
                <w:szCs w:val="20"/>
                <w:u w:val="single"/>
              </w:rPr>
              <w:t>Mare Owner</w:t>
            </w:r>
          </w:p>
        </w:tc>
      </w:tr>
      <w:tr w:rsidR="000905D4" w:rsidRPr="00AA50C1" w14:paraId="253863A2" w14:textId="77777777" w:rsidTr="00B8597C">
        <w:tc>
          <w:tcPr>
            <w:tcW w:w="1134" w:type="dxa"/>
            <w:shd w:val="clear" w:color="auto" w:fill="auto"/>
            <w:vAlign w:val="center"/>
          </w:tcPr>
          <w:p w14:paraId="3094717A" w14:textId="77777777" w:rsidR="000905D4" w:rsidRPr="00AA50C1" w:rsidRDefault="000905D4" w:rsidP="00310170">
            <w:pPr>
              <w:spacing w:after="0"/>
              <w:rPr>
                <w:sz w:val="8"/>
                <w:szCs w:val="8"/>
              </w:rPr>
            </w:pPr>
          </w:p>
        </w:tc>
        <w:tc>
          <w:tcPr>
            <w:tcW w:w="2977" w:type="dxa"/>
          </w:tcPr>
          <w:p w14:paraId="49618F00" w14:textId="77777777" w:rsidR="000905D4" w:rsidRPr="00AA50C1" w:rsidRDefault="000905D4" w:rsidP="00310170">
            <w:pPr>
              <w:spacing w:after="0"/>
              <w:rPr>
                <w:sz w:val="8"/>
                <w:szCs w:val="8"/>
              </w:rPr>
            </w:pPr>
          </w:p>
        </w:tc>
        <w:tc>
          <w:tcPr>
            <w:tcW w:w="1064" w:type="dxa"/>
            <w:shd w:val="clear" w:color="auto" w:fill="auto"/>
            <w:vAlign w:val="center"/>
          </w:tcPr>
          <w:p w14:paraId="49D2135C" w14:textId="1E62A506" w:rsidR="000905D4" w:rsidRPr="00AA50C1" w:rsidRDefault="000905D4" w:rsidP="00310170">
            <w:pPr>
              <w:spacing w:after="0"/>
              <w:rPr>
                <w:sz w:val="8"/>
                <w:szCs w:val="8"/>
              </w:rPr>
            </w:pPr>
          </w:p>
        </w:tc>
        <w:tc>
          <w:tcPr>
            <w:tcW w:w="5291" w:type="dxa"/>
            <w:shd w:val="clear" w:color="auto" w:fill="auto"/>
            <w:vAlign w:val="center"/>
          </w:tcPr>
          <w:p w14:paraId="1B3D998D" w14:textId="77777777" w:rsidR="000905D4" w:rsidRPr="00AA50C1" w:rsidRDefault="000905D4" w:rsidP="00310170">
            <w:pPr>
              <w:spacing w:after="0"/>
              <w:rPr>
                <w:sz w:val="8"/>
                <w:szCs w:val="8"/>
              </w:rPr>
            </w:pPr>
          </w:p>
        </w:tc>
      </w:tr>
      <w:tr w:rsidR="000905D4" w:rsidRPr="00AA50C1" w14:paraId="74E579F1" w14:textId="77777777" w:rsidTr="00B8597C">
        <w:trPr>
          <w:trHeight w:val="510"/>
        </w:trPr>
        <w:tc>
          <w:tcPr>
            <w:tcW w:w="1134" w:type="dxa"/>
            <w:shd w:val="clear" w:color="auto" w:fill="auto"/>
            <w:vAlign w:val="center"/>
          </w:tcPr>
          <w:p w14:paraId="7F52F42C" w14:textId="7CE9C5EC" w:rsidR="000905D4" w:rsidRPr="00AA50C1" w:rsidRDefault="000905D4" w:rsidP="00310170">
            <w:pPr>
              <w:spacing w:after="0"/>
              <w:rPr>
                <w:b/>
                <w:sz w:val="20"/>
                <w:szCs w:val="20"/>
              </w:rPr>
            </w:pPr>
            <w:r>
              <w:rPr>
                <w:b/>
                <w:sz w:val="20"/>
                <w:szCs w:val="20"/>
              </w:rPr>
              <w:t xml:space="preserve">Signature: </w:t>
            </w:r>
          </w:p>
        </w:tc>
        <w:tc>
          <w:tcPr>
            <w:tcW w:w="2977" w:type="dxa"/>
            <w:tcBorders>
              <w:bottom w:val="single" w:sz="4" w:space="0" w:color="auto"/>
            </w:tcBorders>
            <w:vAlign w:val="center"/>
          </w:tcPr>
          <w:p w14:paraId="2E147071" w14:textId="77777777" w:rsidR="000905D4" w:rsidRDefault="000905D4" w:rsidP="000905D4">
            <w:pPr>
              <w:spacing w:after="0"/>
              <w:rPr>
                <w:b/>
                <w:sz w:val="20"/>
                <w:szCs w:val="20"/>
              </w:rPr>
            </w:pPr>
          </w:p>
        </w:tc>
        <w:tc>
          <w:tcPr>
            <w:tcW w:w="1064" w:type="dxa"/>
            <w:shd w:val="clear" w:color="auto" w:fill="auto"/>
            <w:vAlign w:val="center"/>
          </w:tcPr>
          <w:p w14:paraId="2C6E3046" w14:textId="3EB7D934" w:rsidR="000905D4" w:rsidRPr="00AA50C1" w:rsidRDefault="000905D4" w:rsidP="00310170">
            <w:pPr>
              <w:spacing w:after="0"/>
              <w:rPr>
                <w:b/>
                <w:sz w:val="20"/>
                <w:szCs w:val="20"/>
              </w:rPr>
            </w:pPr>
            <w:r>
              <w:rPr>
                <w:b/>
                <w:sz w:val="20"/>
                <w:szCs w:val="20"/>
              </w:rPr>
              <w:t>Signature:</w:t>
            </w:r>
          </w:p>
        </w:tc>
        <w:tc>
          <w:tcPr>
            <w:tcW w:w="5291" w:type="dxa"/>
            <w:tcBorders>
              <w:bottom w:val="single" w:sz="4" w:space="0" w:color="auto"/>
            </w:tcBorders>
            <w:shd w:val="clear" w:color="auto" w:fill="auto"/>
            <w:vAlign w:val="center"/>
          </w:tcPr>
          <w:p w14:paraId="1A3EC3AD" w14:textId="56066CEB" w:rsidR="000905D4" w:rsidRPr="005378C1" w:rsidRDefault="000905D4" w:rsidP="00310170">
            <w:pPr>
              <w:spacing w:after="0"/>
              <w:rPr>
                <w:b/>
                <w:sz w:val="20"/>
                <w:szCs w:val="20"/>
              </w:rPr>
            </w:pPr>
          </w:p>
        </w:tc>
      </w:tr>
      <w:tr w:rsidR="000905D4" w:rsidRPr="00AA50C1" w14:paraId="740753F7" w14:textId="77777777" w:rsidTr="00B8597C">
        <w:trPr>
          <w:trHeight w:val="510"/>
        </w:trPr>
        <w:tc>
          <w:tcPr>
            <w:tcW w:w="1134" w:type="dxa"/>
            <w:shd w:val="clear" w:color="auto" w:fill="auto"/>
            <w:vAlign w:val="center"/>
          </w:tcPr>
          <w:p w14:paraId="1DD12BC1" w14:textId="0A818A6F" w:rsidR="000905D4" w:rsidRDefault="000905D4" w:rsidP="00310170">
            <w:pPr>
              <w:spacing w:after="0"/>
              <w:rPr>
                <w:b/>
                <w:sz w:val="20"/>
                <w:szCs w:val="20"/>
              </w:rPr>
            </w:pPr>
            <w:r>
              <w:rPr>
                <w:b/>
                <w:sz w:val="20"/>
                <w:szCs w:val="20"/>
              </w:rPr>
              <w:t>Date:</w:t>
            </w:r>
          </w:p>
        </w:tc>
        <w:tc>
          <w:tcPr>
            <w:tcW w:w="2977" w:type="dxa"/>
            <w:tcBorders>
              <w:top w:val="single" w:sz="4" w:space="0" w:color="auto"/>
              <w:bottom w:val="single" w:sz="4" w:space="0" w:color="auto"/>
            </w:tcBorders>
            <w:vAlign w:val="center"/>
          </w:tcPr>
          <w:p w14:paraId="3130E542" w14:textId="77777777" w:rsidR="000905D4" w:rsidRDefault="000905D4" w:rsidP="000905D4">
            <w:pPr>
              <w:spacing w:after="0"/>
              <w:rPr>
                <w:b/>
                <w:sz w:val="20"/>
                <w:szCs w:val="20"/>
              </w:rPr>
            </w:pPr>
          </w:p>
        </w:tc>
        <w:tc>
          <w:tcPr>
            <w:tcW w:w="1064" w:type="dxa"/>
            <w:shd w:val="clear" w:color="auto" w:fill="auto"/>
            <w:vAlign w:val="center"/>
          </w:tcPr>
          <w:p w14:paraId="7C884721" w14:textId="612A5CA4" w:rsidR="000905D4" w:rsidRPr="00AA50C1" w:rsidRDefault="000905D4" w:rsidP="00310170">
            <w:pPr>
              <w:spacing w:after="0"/>
              <w:rPr>
                <w:b/>
                <w:sz w:val="20"/>
                <w:szCs w:val="20"/>
              </w:rPr>
            </w:pPr>
            <w:r>
              <w:rPr>
                <w:b/>
                <w:sz w:val="20"/>
                <w:szCs w:val="20"/>
              </w:rPr>
              <w:t>Date:</w:t>
            </w:r>
          </w:p>
        </w:tc>
        <w:tc>
          <w:tcPr>
            <w:tcW w:w="5291" w:type="dxa"/>
            <w:tcBorders>
              <w:top w:val="single" w:sz="4" w:space="0" w:color="auto"/>
              <w:bottom w:val="single" w:sz="4" w:space="0" w:color="auto"/>
            </w:tcBorders>
            <w:shd w:val="clear" w:color="auto" w:fill="auto"/>
            <w:vAlign w:val="center"/>
          </w:tcPr>
          <w:p w14:paraId="131DA9CA" w14:textId="504215EF" w:rsidR="000905D4" w:rsidRPr="005378C1" w:rsidRDefault="000905D4" w:rsidP="00310170">
            <w:pPr>
              <w:spacing w:after="0"/>
              <w:rPr>
                <w:b/>
                <w:sz w:val="20"/>
                <w:szCs w:val="20"/>
              </w:rPr>
            </w:pPr>
          </w:p>
        </w:tc>
      </w:tr>
      <w:tr w:rsidR="000905D4" w:rsidRPr="00AA50C1" w14:paraId="76D54CFA" w14:textId="77777777" w:rsidTr="00B8597C">
        <w:trPr>
          <w:trHeight w:val="510"/>
        </w:trPr>
        <w:tc>
          <w:tcPr>
            <w:tcW w:w="1134" w:type="dxa"/>
            <w:shd w:val="clear" w:color="auto" w:fill="auto"/>
            <w:vAlign w:val="center"/>
          </w:tcPr>
          <w:p w14:paraId="4D7E59A1" w14:textId="77777777" w:rsidR="000905D4" w:rsidRDefault="000905D4" w:rsidP="00310170">
            <w:pPr>
              <w:spacing w:after="0"/>
              <w:rPr>
                <w:b/>
                <w:sz w:val="20"/>
                <w:szCs w:val="20"/>
              </w:rPr>
            </w:pPr>
          </w:p>
        </w:tc>
        <w:tc>
          <w:tcPr>
            <w:tcW w:w="2977" w:type="dxa"/>
            <w:tcBorders>
              <w:top w:val="single" w:sz="4" w:space="0" w:color="auto"/>
            </w:tcBorders>
          </w:tcPr>
          <w:p w14:paraId="62FD9B9C" w14:textId="77777777" w:rsidR="000905D4" w:rsidRDefault="000905D4" w:rsidP="00310170">
            <w:pPr>
              <w:spacing w:after="0"/>
              <w:rPr>
                <w:b/>
                <w:sz w:val="20"/>
                <w:szCs w:val="20"/>
              </w:rPr>
            </w:pPr>
          </w:p>
        </w:tc>
        <w:tc>
          <w:tcPr>
            <w:tcW w:w="1064" w:type="dxa"/>
            <w:shd w:val="clear" w:color="auto" w:fill="auto"/>
            <w:vAlign w:val="center"/>
          </w:tcPr>
          <w:p w14:paraId="03415EFE" w14:textId="3BD7DB1C" w:rsidR="000905D4" w:rsidRPr="00AA50C1" w:rsidRDefault="000905D4" w:rsidP="00310170">
            <w:pPr>
              <w:spacing w:after="0"/>
              <w:rPr>
                <w:b/>
                <w:sz w:val="20"/>
                <w:szCs w:val="20"/>
              </w:rPr>
            </w:pPr>
            <w:r>
              <w:rPr>
                <w:b/>
                <w:sz w:val="20"/>
                <w:szCs w:val="20"/>
              </w:rPr>
              <w:t>Phone:</w:t>
            </w:r>
          </w:p>
        </w:tc>
        <w:tc>
          <w:tcPr>
            <w:tcW w:w="5291" w:type="dxa"/>
            <w:tcBorders>
              <w:top w:val="single" w:sz="4" w:space="0" w:color="auto"/>
              <w:bottom w:val="single" w:sz="4" w:space="0" w:color="auto"/>
            </w:tcBorders>
            <w:shd w:val="clear" w:color="auto" w:fill="auto"/>
            <w:vAlign w:val="center"/>
          </w:tcPr>
          <w:p w14:paraId="7DE5E028" w14:textId="32704453" w:rsidR="000905D4" w:rsidRDefault="000905D4" w:rsidP="00310170">
            <w:pPr>
              <w:spacing w:after="0"/>
              <w:rPr>
                <w:b/>
                <w:sz w:val="20"/>
                <w:szCs w:val="20"/>
              </w:rPr>
            </w:pPr>
          </w:p>
        </w:tc>
      </w:tr>
      <w:tr w:rsidR="000905D4" w:rsidRPr="00AA50C1" w14:paraId="27F63F4F" w14:textId="77777777" w:rsidTr="00B8597C">
        <w:trPr>
          <w:trHeight w:val="510"/>
        </w:trPr>
        <w:tc>
          <w:tcPr>
            <w:tcW w:w="1134" w:type="dxa"/>
            <w:shd w:val="clear" w:color="auto" w:fill="auto"/>
            <w:vAlign w:val="center"/>
          </w:tcPr>
          <w:p w14:paraId="7F1D88CA" w14:textId="77777777" w:rsidR="000905D4" w:rsidRDefault="000905D4" w:rsidP="00310170">
            <w:pPr>
              <w:spacing w:after="0"/>
              <w:rPr>
                <w:b/>
                <w:sz w:val="20"/>
                <w:szCs w:val="20"/>
              </w:rPr>
            </w:pPr>
          </w:p>
        </w:tc>
        <w:tc>
          <w:tcPr>
            <w:tcW w:w="2977" w:type="dxa"/>
          </w:tcPr>
          <w:p w14:paraId="72D4C85A" w14:textId="77777777" w:rsidR="000905D4" w:rsidRDefault="000905D4" w:rsidP="00310170">
            <w:pPr>
              <w:spacing w:after="0"/>
              <w:rPr>
                <w:b/>
                <w:sz w:val="20"/>
                <w:szCs w:val="20"/>
              </w:rPr>
            </w:pPr>
          </w:p>
        </w:tc>
        <w:tc>
          <w:tcPr>
            <w:tcW w:w="1064" w:type="dxa"/>
            <w:shd w:val="clear" w:color="auto" w:fill="auto"/>
            <w:vAlign w:val="center"/>
          </w:tcPr>
          <w:p w14:paraId="2B15A56B" w14:textId="364792BA" w:rsidR="000905D4" w:rsidRPr="00AA50C1" w:rsidRDefault="000905D4" w:rsidP="00310170">
            <w:pPr>
              <w:spacing w:after="0"/>
              <w:rPr>
                <w:b/>
                <w:sz w:val="20"/>
                <w:szCs w:val="20"/>
              </w:rPr>
            </w:pPr>
            <w:r>
              <w:rPr>
                <w:b/>
                <w:sz w:val="20"/>
                <w:szCs w:val="20"/>
              </w:rPr>
              <w:t>Email:</w:t>
            </w:r>
          </w:p>
        </w:tc>
        <w:tc>
          <w:tcPr>
            <w:tcW w:w="5291" w:type="dxa"/>
            <w:tcBorders>
              <w:top w:val="single" w:sz="4" w:space="0" w:color="auto"/>
              <w:bottom w:val="single" w:sz="4" w:space="0" w:color="auto"/>
            </w:tcBorders>
            <w:shd w:val="clear" w:color="auto" w:fill="auto"/>
            <w:vAlign w:val="center"/>
          </w:tcPr>
          <w:p w14:paraId="7877D368" w14:textId="70D12BA8" w:rsidR="000905D4" w:rsidRDefault="000905D4" w:rsidP="00310170">
            <w:pPr>
              <w:spacing w:after="0"/>
              <w:rPr>
                <w:b/>
                <w:sz w:val="20"/>
                <w:szCs w:val="20"/>
              </w:rPr>
            </w:pPr>
          </w:p>
        </w:tc>
      </w:tr>
      <w:tr w:rsidR="000905D4" w:rsidRPr="00AA50C1" w14:paraId="10EE2F0C" w14:textId="77777777" w:rsidTr="00B8597C">
        <w:trPr>
          <w:trHeight w:val="510"/>
        </w:trPr>
        <w:tc>
          <w:tcPr>
            <w:tcW w:w="1134" w:type="dxa"/>
            <w:shd w:val="clear" w:color="auto" w:fill="auto"/>
            <w:vAlign w:val="center"/>
          </w:tcPr>
          <w:p w14:paraId="1C3F907E" w14:textId="77777777" w:rsidR="000905D4" w:rsidRDefault="000905D4" w:rsidP="00310170">
            <w:pPr>
              <w:spacing w:after="0"/>
              <w:rPr>
                <w:b/>
                <w:sz w:val="20"/>
                <w:szCs w:val="20"/>
              </w:rPr>
            </w:pPr>
          </w:p>
        </w:tc>
        <w:tc>
          <w:tcPr>
            <w:tcW w:w="2977" w:type="dxa"/>
          </w:tcPr>
          <w:p w14:paraId="59A4CC19" w14:textId="77777777" w:rsidR="000905D4" w:rsidRDefault="000905D4" w:rsidP="00310170">
            <w:pPr>
              <w:spacing w:after="0"/>
              <w:rPr>
                <w:b/>
                <w:sz w:val="20"/>
                <w:szCs w:val="20"/>
              </w:rPr>
            </w:pPr>
          </w:p>
        </w:tc>
        <w:tc>
          <w:tcPr>
            <w:tcW w:w="1064" w:type="dxa"/>
            <w:shd w:val="clear" w:color="auto" w:fill="auto"/>
            <w:vAlign w:val="center"/>
          </w:tcPr>
          <w:p w14:paraId="4D96E1E0" w14:textId="68171C47" w:rsidR="000905D4" w:rsidRPr="00AA50C1" w:rsidRDefault="000905D4" w:rsidP="00310170">
            <w:pPr>
              <w:spacing w:after="0"/>
              <w:rPr>
                <w:b/>
                <w:sz w:val="20"/>
                <w:szCs w:val="20"/>
              </w:rPr>
            </w:pPr>
            <w:r>
              <w:rPr>
                <w:b/>
                <w:sz w:val="20"/>
                <w:szCs w:val="20"/>
              </w:rPr>
              <w:t>Address:</w:t>
            </w:r>
          </w:p>
        </w:tc>
        <w:tc>
          <w:tcPr>
            <w:tcW w:w="5291" w:type="dxa"/>
            <w:tcBorders>
              <w:top w:val="single" w:sz="4" w:space="0" w:color="auto"/>
              <w:bottom w:val="single" w:sz="4" w:space="0" w:color="auto"/>
            </w:tcBorders>
            <w:shd w:val="clear" w:color="auto" w:fill="auto"/>
            <w:vAlign w:val="center"/>
          </w:tcPr>
          <w:p w14:paraId="30643FBE" w14:textId="33B891CC" w:rsidR="000905D4" w:rsidRDefault="000905D4" w:rsidP="00310170">
            <w:pPr>
              <w:spacing w:after="0"/>
              <w:rPr>
                <w:b/>
                <w:sz w:val="20"/>
                <w:szCs w:val="20"/>
              </w:rPr>
            </w:pPr>
          </w:p>
        </w:tc>
      </w:tr>
    </w:tbl>
    <w:p w14:paraId="3BCAF657" w14:textId="77777777" w:rsidR="005378C1" w:rsidRPr="005378C1" w:rsidRDefault="005378C1" w:rsidP="006B197E">
      <w:pPr>
        <w:rPr>
          <w:sz w:val="20"/>
          <w:szCs w:val="20"/>
        </w:rPr>
      </w:pPr>
    </w:p>
    <w:sectPr w:rsidR="005378C1" w:rsidRPr="005378C1" w:rsidSect="001B5B14">
      <w:type w:val="continuous"/>
      <w:pgSz w:w="11906" w:h="16838"/>
      <w:pgMar w:top="652" w:right="720" w:bottom="65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7533" w14:textId="77777777" w:rsidR="0095186C" w:rsidRDefault="0095186C" w:rsidP="00604CA3">
      <w:r>
        <w:separator/>
      </w:r>
    </w:p>
  </w:endnote>
  <w:endnote w:type="continuationSeparator" w:id="0">
    <w:p w14:paraId="035A53EF" w14:textId="77777777" w:rsidR="0095186C" w:rsidRDefault="0095186C" w:rsidP="0060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261F" w14:textId="6E486312" w:rsidR="006B197E" w:rsidRPr="006B197E" w:rsidRDefault="006B197E" w:rsidP="006B197E">
    <w:pPr>
      <w:pStyle w:val="Footer"/>
      <w:jc w:val="center"/>
      <w:rPr>
        <w:i/>
        <w:sz w:val="20"/>
        <w:szCs w:val="20"/>
      </w:rPr>
    </w:pPr>
    <w:r w:rsidRPr="006B197E">
      <w:rPr>
        <w:i/>
        <w:sz w:val="20"/>
        <w:szCs w:val="20"/>
      </w:rPr>
      <w:fldChar w:fldCharType="begin"/>
    </w:r>
    <w:r w:rsidRPr="006B197E">
      <w:rPr>
        <w:i/>
        <w:sz w:val="20"/>
        <w:szCs w:val="20"/>
      </w:rPr>
      <w:instrText xml:space="preserve"> FILENAME \* MERGEFORMAT </w:instrText>
    </w:r>
    <w:r w:rsidRPr="006B197E">
      <w:rPr>
        <w:i/>
        <w:sz w:val="20"/>
        <w:szCs w:val="20"/>
      </w:rPr>
      <w:fldChar w:fldCharType="separate"/>
    </w:r>
    <w:r w:rsidRPr="006B197E">
      <w:rPr>
        <w:i/>
        <w:noProof/>
        <w:sz w:val="20"/>
        <w:szCs w:val="20"/>
      </w:rPr>
      <w:t>Stallion Service Contract v2</w:t>
    </w:r>
    <w:r w:rsidRPr="006B197E">
      <w:rPr>
        <w:i/>
        <w:sz w:val="20"/>
        <w:szCs w:val="20"/>
      </w:rPr>
      <w:fldChar w:fldCharType="end"/>
    </w:r>
  </w:p>
  <w:p w14:paraId="11D4E4A3" w14:textId="77777777" w:rsidR="000C2F0E" w:rsidRDefault="000C2F0E" w:rsidP="0060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36E8" w14:textId="77777777" w:rsidR="0095186C" w:rsidRDefault="0095186C" w:rsidP="00604CA3">
      <w:r>
        <w:separator/>
      </w:r>
    </w:p>
  </w:footnote>
  <w:footnote w:type="continuationSeparator" w:id="0">
    <w:p w14:paraId="0CD6C892" w14:textId="77777777" w:rsidR="0095186C" w:rsidRDefault="0095186C" w:rsidP="0060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73"/>
    <w:multiLevelType w:val="hybridMultilevel"/>
    <w:tmpl w:val="130297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0A660F"/>
    <w:multiLevelType w:val="hybridMultilevel"/>
    <w:tmpl w:val="1D92D5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247158"/>
    <w:multiLevelType w:val="hybridMultilevel"/>
    <w:tmpl w:val="3D0EA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2BD7D97"/>
    <w:multiLevelType w:val="hybridMultilevel"/>
    <w:tmpl w:val="C9124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161B83"/>
    <w:multiLevelType w:val="hybridMultilevel"/>
    <w:tmpl w:val="4E2C5A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95D1C77"/>
    <w:multiLevelType w:val="hybridMultilevel"/>
    <w:tmpl w:val="2F06437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641499065">
    <w:abstractNumId w:val="1"/>
  </w:num>
  <w:num w:numId="2" w16cid:durableId="1423333252">
    <w:abstractNumId w:val="2"/>
  </w:num>
  <w:num w:numId="3" w16cid:durableId="115023322">
    <w:abstractNumId w:val="4"/>
  </w:num>
  <w:num w:numId="4" w16cid:durableId="1790585263">
    <w:abstractNumId w:val="5"/>
  </w:num>
  <w:num w:numId="5" w16cid:durableId="1959413933">
    <w:abstractNumId w:val="0"/>
  </w:num>
  <w:num w:numId="6" w16cid:durableId="193169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3C"/>
    <w:rsid w:val="000062D2"/>
    <w:rsid w:val="00063E81"/>
    <w:rsid w:val="0007298D"/>
    <w:rsid w:val="000905D4"/>
    <w:rsid w:val="000C2F0E"/>
    <w:rsid w:val="00106E60"/>
    <w:rsid w:val="0011082F"/>
    <w:rsid w:val="001112E4"/>
    <w:rsid w:val="001136FF"/>
    <w:rsid w:val="001353D7"/>
    <w:rsid w:val="00166A89"/>
    <w:rsid w:val="001A5428"/>
    <w:rsid w:val="001B5B14"/>
    <w:rsid w:val="001D5951"/>
    <w:rsid w:val="001E275E"/>
    <w:rsid w:val="001F5B2E"/>
    <w:rsid w:val="001F731E"/>
    <w:rsid w:val="002444D3"/>
    <w:rsid w:val="003705B3"/>
    <w:rsid w:val="003D793F"/>
    <w:rsid w:val="003D7AA9"/>
    <w:rsid w:val="0042143A"/>
    <w:rsid w:val="00424778"/>
    <w:rsid w:val="0043348E"/>
    <w:rsid w:val="00486BCF"/>
    <w:rsid w:val="0049543D"/>
    <w:rsid w:val="004C3B9B"/>
    <w:rsid w:val="004E5E49"/>
    <w:rsid w:val="005378C1"/>
    <w:rsid w:val="00545C35"/>
    <w:rsid w:val="005A01AA"/>
    <w:rsid w:val="005F0F0C"/>
    <w:rsid w:val="00602644"/>
    <w:rsid w:val="00604CA3"/>
    <w:rsid w:val="00632B19"/>
    <w:rsid w:val="006404E2"/>
    <w:rsid w:val="006631EC"/>
    <w:rsid w:val="006908B1"/>
    <w:rsid w:val="006B197E"/>
    <w:rsid w:val="006C1E61"/>
    <w:rsid w:val="006E7B12"/>
    <w:rsid w:val="00716EE2"/>
    <w:rsid w:val="00741372"/>
    <w:rsid w:val="00760C5A"/>
    <w:rsid w:val="00766B4E"/>
    <w:rsid w:val="00780066"/>
    <w:rsid w:val="007924F8"/>
    <w:rsid w:val="007B4104"/>
    <w:rsid w:val="00816DED"/>
    <w:rsid w:val="00851233"/>
    <w:rsid w:val="00871D2E"/>
    <w:rsid w:val="008728C3"/>
    <w:rsid w:val="00880EA5"/>
    <w:rsid w:val="00892D79"/>
    <w:rsid w:val="008C0029"/>
    <w:rsid w:val="00921930"/>
    <w:rsid w:val="009414B1"/>
    <w:rsid w:val="0094284F"/>
    <w:rsid w:val="0095186C"/>
    <w:rsid w:val="00956404"/>
    <w:rsid w:val="00966BC8"/>
    <w:rsid w:val="00A260CF"/>
    <w:rsid w:val="00A46B9E"/>
    <w:rsid w:val="00A648E1"/>
    <w:rsid w:val="00A910F1"/>
    <w:rsid w:val="00AA4FD6"/>
    <w:rsid w:val="00AA50C1"/>
    <w:rsid w:val="00AD3456"/>
    <w:rsid w:val="00B01DEB"/>
    <w:rsid w:val="00B22C60"/>
    <w:rsid w:val="00B326F0"/>
    <w:rsid w:val="00B361D3"/>
    <w:rsid w:val="00B51369"/>
    <w:rsid w:val="00B8597C"/>
    <w:rsid w:val="00C050D7"/>
    <w:rsid w:val="00C55019"/>
    <w:rsid w:val="00C90246"/>
    <w:rsid w:val="00CD1E53"/>
    <w:rsid w:val="00D6183C"/>
    <w:rsid w:val="00D75133"/>
    <w:rsid w:val="00DB4CBD"/>
    <w:rsid w:val="00DC0F1C"/>
    <w:rsid w:val="00DE249A"/>
    <w:rsid w:val="00DE411D"/>
    <w:rsid w:val="00DF266A"/>
    <w:rsid w:val="00E02088"/>
    <w:rsid w:val="00E1341C"/>
    <w:rsid w:val="00E221AB"/>
    <w:rsid w:val="00E30CAC"/>
    <w:rsid w:val="00EB7D5D"/>
    <w:rsid w:val="00EE2C73"/>
    <w:rsid w:val="00F6301B"/>
    <w:rsid w:val="00F8470A"/>
    <w:rsid w:val="00FC0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F41E"/>
  <w15:chartTrackingRefBased/>
  <w15:docId w15:val="{38965491-9139-4B5E-8B30-291DE87B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A3"/>
    <w:pPr>
      <w:spacing w:after="120" w:line="240" w:lineRule="auto"/>
    </w:pPr>
    <w:rPr>
      <w:rFonts w:ascii="Calibri" w:eastAsia="Times New Roman" w:hAnsi="Calibri" w:cs="Calibri"/>
      <w:color w:val="000000"/>
      <w:kern w:val="28"/>
      <w:sz w:val="24"/>
      <w:szCs w:val="24"/>
      <w:lang w:eastAsia="en-NZ"/>
      <w14:ligatures w14:val="standard"/>
      <w14:cntxtAlts/>
    </w:rPr>
  </w:style>
  <w:style w:type="paragraph" w:styleId="Heading1">
    <w:name w:val="heading 1"/>
    <w:basedOn w:val="Normal"/>
    <w:next w:val="Normal"/>
    <w:link w:val="Heading1Char"/>
    <w:uiPriority w:val="9"/>
    <w:qFormat/>
    <w:rsid w:val="009414B1"/>
    <w:pPr>
      <w:outlineLvl w:val="0"/>
    </w:pPr>
    <w:rPr>
      <w:b/>
      <w:smallCaps/>
      <w:sz w:val="32"/>
      <w:szCs w:val="32"/>
    </w:rPr>
  </w:style>
  <w:style w:type="paragraph" w:styleId="Heading2">
    <w:name w:val="heading 2"/>
    <w:basedOn w:val="Normal"/>
    <w:next w:val="Normal"/>
    <w:link w:val="Heading2Char"/>
    <w:uiPriority w:val="9"/>
    <w:unhideWhenUsed/>
    <w:qFormat/>
    <w:rsid w:val="00B326F0"/>
    <w:pPr>
      <w:outlineLvl w:val="1"/>
    </w:pPr>
    <w:rPr>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4B1"/>
    <w:pPr>
      <w:widowControl w:val="0"/>
      <w:jc w:val="center"/>
    </w:pPr>
    <w:rPr>
      <w:b/>
      <w:bCs/>
      <w:color w:val="595959"/>
      <w:sz w:val="48"/>
      <w:szCs w:val="48"/>
      <w14:ligatures w14:val="none"/>
    </w:rPr>
  </w:style>
  <w:style w:type="character" w:customStyle="1" w:styleId="TitleChar">
    <w:name w:val="Title Char"/>
    <w:basedOn w:val="DefaultParagraphFont"/>
    <w:link w:val="Title"/>
    <w:uiPriority w:val="10"/>
    <w:rsid w:val="009414B1"/>
    <w:rPr>
      <w:rFonts w:ascii="Calibri" w:eastAsia="Times New Roman" w:hAnsi="Calibri" w:cs="Calibri"/>
      <w:b/>
      <w:bCs/>
      <w:color w:val="000000"/>
      <w:kern w:val="28"/>
      <w:sz w:val="48"/>
      <w:szCs w:val="48"/>
      <w:lang w:eastAsia="en-NZ"/>
      <w14:cntxtAlts/>
    </w:rPr>
  </w:style>
  <w:style w:type="character" w:customStyle="1" w:styleId="Heading1Char">
    <w:name w:val="Heading 1 Char"/>
    <w:basedOn w:val="DefaultParagraphFont"/>
    <w:link w:val="Heading1"/>
    <w:uiPriority w:val="9"/>
    <w:rsid w:val="009414B1"/>
    <w:rPr>
      <w:rFonts w:ascii="Calibri" w:eastAsia="Times New Roman" w:hAnsi="Calibri" w:cs="Calibri"/>
      <w:b/>
      <w:smallCaps/>
      <w:color w:val="000000"/>
      <w:kern w:val="28"/>
      <w:sz w:val="32"/>
      <w:szCs w:val="32"/>
      <w:lang w:eastAsia="en-NZ"/>
      <w14:ligatures w14:val="standard"/>
      <w14:cntxtAlts/>
    </w:rPr>
  </w:style>
  <w:style w:type="table" w:styleId="TableGrid">
    <w:name w:val="Table Grid"/>
    <w:basedOn w:val="TableNormal"/>
    <w:uiPriority w:val="39"/>
    <w:rsid w:val="0094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F0E"/>
    <w:pPr>
      <w:tabs>
        <w:tab w:val="center" w:pos="4513"/>
        <w:tab w:val="right" w:pos="9026"/>
      </w:tabs>
      <w:spacing w:after="0"/>
    </w:pPr>
  </w:style>
  <w:style w:type="character" w:customStyle="1" w:styleId="HeaderChar">
    <w:name w:val="Header Char"/>
    <w:basedOn w:val="DefaultParagraphFont"/>
    <w:link w:val="Header"/>
    <w:uiPriority w:val="99"/>
    <w:rsid w:val="000C2F0E"/>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C2F0E"/>
    <w:pPr>
      <w:tabs>
        <w:tab w:val="center" w:pos="4513"/>
        <w:tab w:val="right" w:pos="9026"/>
      </w:tabs>
      <w:spacing w:after="0"/>
    </w:pPr>
  </w:style>
  <w:style w:type="character" w:customStyle="1" w:styleId="FooterChar">
    <w:name w:val="Footer Char"/>
    <w:basedOn w:val="DefaultParagraphFont"/>
    <w:link w:val="Footer"/>
    <w:uiPriority w:val="99"/>
    <w:rsid w:val="000C2F0E"/>
    <w:rPr>
      <w:rFonts w:ascii="Calibri" w:eastAsia="Times New Roman" w:hAnsi="Calibri" w:cs="Calibri"/>
      <w:color w:val="000000"/>
      <w:kern w:val="28"/>
      <w:sz w:val="20"/>
      <w:szCs w:val="20"/>
      <w:lang w:eastAsia="en-NZ"/>
      <w14:ligatures w14:val="standard"/>
      <w14:cntxtAlts/>
    </w:rPr>
  </w:style>
  <w:style w:type="paragraph" w:styleId="ListParagraph">
    <w:name w:val="List Paragraph"/>
    <w:basedOn w:val="Normal"/>
    <w:uiPriority w:val="34"/>
    <w:qFormat/>
    <w:rsid w:val="006E7B12"/>
    <w:pPr>
      <w:ind w:left="720"/>
      <w:contextualSpacing/>
    </w:pPr>
  </w:style>
  <w:style w:type="character" w:customStyle="1" w:styleId="Heading2Char">
    <w:name w:val="Heading 2 Char"/>
    <w:basedOn w:val="DefaultParagraphFont"/>
    <w:link w:val="Heading2"/>
    <w:uiPriority w:val="9"/>
    <w:rsid w:val="00B326F0"/>
    <w:rPr>
      <w:rFonts w:ascii="Calibri" w:eastAsia="Times New Roman" w:hAnsi="Calibri" w:cs="Calibri"/>
      <w:b/>
      <w:smallCaps/>
      <w:color w:val="000000"/>
      <w:kern w:val="28"/>
      <w:sz w:val="28"/>
      <w:szCs w:val="28"/>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Dixon</dc:creator>
  <cp:keywords/>
  <dc:description/>
  <cp:lastModifiedBy>paulariepen@outlook.com</cp:lastModifiedBy>
  <cp:revision>3</cp:revision>
  <cp:lastPrinted>2018-11-11T21:34:00Z</cp:lastPrinted>
  <dcterms:created xsi:type="dcterms:W3CDTF">2023-08-04T07:03:00Z</dcterms:created>
  <dcterms:modified xsi:type="dcterms:W3CDTF">2023-08-04T07:03:00Z</dcterms:modified>
</cp:coreProperties>
</file>